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98" w:rsidRDefault="00EC1E98" w:rsidP="00EC1E98">
      <w:pPr>
        <w:rPr>
          <w:rFonts w:ascii="Calibri" w:eastAsia="Calibri" w:hAnsi="Calibri" w:cs="Times New Roman"/>
          <w:b/>
          <w:bCs/>
        </w:rPr>
      </w:pPr>
    </w:p>
    <w:p w:rsidR="004F0C3F" w:rsidRDefault="004F0C3F" w:rsidP="00EC1E98">
      <w:pPr>
        <w:rPr>
          <w:rFonts w:ascii="Calibri" w:eastAsia="Calibri" w:hAnsi="Calibri" w:cs="Times New Roman"/>
          <w:b/>
          <w:bCs/>
        </w:rPr>
      </w:pPr>
    </w:p>
    <w:p w:rsidR="004F0C3F" w:rsidRDefault="004F0C3F" w:rsidP="00EC1E98">
      <w:pPr>
        <w:rPr>
          <w:rFonts w:ascii="Calibri" w:eastAsia="Calibri" w:hAnsi="Calibri" w:cs="Times New Roman"/>
          <w:b/>
          <w:bCs/>
        </w:rPr>
      </w:pPr>
    </w:p>
    <w:p w:rsidR="004F0C3F" w:rsidRDefault="004F0C3F" w:rsidP="00EC1E98">
      <w:pPr>
        <w:rPr>
          <w:rFonts w:ascii="Calibri" w:eastAsia="Calibri" w:hAnsi="Calibri" w:cs="Times New Roman"/>
          <w:b/>
          <w:bCs/>
        </w:rPr>
      </w:pPr>
    </w:p>
    <w:p w:rsidR="004F0C3F" w:rsidRPr="00EC1E98" w:rsidRDefault="004F0C3F" w:rsidP="00EC1E98">
      <w:pPr>
        <w:rPr>
          <w:rFonts w:ascii="Calibri" w:eastAsia="Calibri" w:hAnsi="Calibri" w:cs="Times New Roman"/>
          <w:b/>
          <w:bCs/>
        </w:rPr>
      </w:pPr>
    </w:p>
    <w:p w:rsidR="00EC1E98" w:rsidRPr="00EC1E98" w:rsidRDefault="00EC1E98" w:rsidP="00EC1E98">
      <w:pPr>
        <w:rPr>
          <w:rFonts w:ascii="Calibri" w:eastAsia="Calibri" w:hAnsi="Calibri" w:cs="Times New Roman"/>
          <w:b/>
          <w:bCs/>
        </w:rPr>
      </w:pPr>
    </w:p>
    <w:p w:rsidR="00EC1E98" w:rsidRPr="00EC1E98" w:rsidRDefault="00EC1E98" w:rsidP="00EC1E98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C1E9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Учебный план</w:t>
      </w:r>
    </w:p>
    <w:p w:rsidR="00EC1E98" w:rsidRPr="00EC1E98" w:rsidRDefault="00EC1E98" w:rsidP="00EC1E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краевого государственного бюджетного профессионального образовательного учреждения </w:t>
      </w:r>
    </w:p>
    <w:p w:rsidR="00EC1E98" w:rsidRPr="00EC1E98" w:rsidRDefault="00EC1E98" w:rsidP="00EC1E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«Чегдомынский горно-технологический техникум»</w:t>
      </w:r>
    </w:p>
    <w:p w:rsidR="00EC1E98" w:rsidRPr="00EC1E98" w:rsidRDefault="00EC1E98" w:rsidP="00EC1E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для подготовки специалистов среднего звена</w:t>
      </w:r>
    </w:p>
    <w:p w:rsidR="00EC1E98" w:rsidRPr="00EC1E98" w:rsidRDefault="00EC1E98" w:rsidP="00EC1E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по специальности  </w:t>
      </w:r>
      <w:r w:rsidRPr="00EC1E9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EC1E98">
        <w:rPr>
          <w:rFonts w:ascii="Times New Roman" w:eastAsia="Calibri" w:hAnsi="Times New Roman" w:cs="Times New Roman"/>
          <w:b/>
          <w:bCs/>
          <w:sz w:val="28"/>
          <w:szCs w:val="28"/>
        </w:rPr>
        <w:t>.02.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04</w:t>
      </w:r>
      <w:r w:rsidRPr="00EC1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EC1E98" w:rsidRPr="00EC1E98" w:rsidRDefault="00EC1E98" w:rsidP="00EC1E98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EC1E98" w:rsidRPr="00EC1E98" w:rsidRDefault="00EC1E98" w:rsidP="00EC1E98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EC1E98" w:rsidRPr="00EC1E98" w:rsidRDefault="00EC1E98" w:rsidP="00EC1E98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EC1E98" w:rsidRPr="00EC1E98" w:rsidRDefault="00EC1E98" w:rsidP="00EC1E98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Квалификация: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техник</w:t>
      </w:r>
    </w:p>
    <w:p w:rsidR="00EC1E98" w:rsidRPr="00EC1E98" w:rsidRDefault="00EC1E98" w:rsidP="00EC1E98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Форма обучения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очная</w:t>
      </w:r>
    </w:p>
    <w:p w:rsidR="00EC1E98" w:rsidRPr="00EC1E98" w:rsidRDefault="00EC1E98" w:rsidP="00EC1E98">
      <w:pPr>
        <w:spacing w:after="0" w:line="240" w:lineRule="auto"/>
        <w:ind w:left="1049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Нормативный срок обучения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3года 10 месяцев</w:t>
      </w:r>
    </w:p>
    <w:p w:rsidR="00EC1E98" w:rsidRPr="00EC1E98" w:rsidRDefault="00EC1E98" w:rsidP="00EC1E98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Профиль получаемого профессионального образования -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технический</w:t>
      </w:r>
    </w:p>
    <w:p w:rsidR="00EC1E98" w:rsidRPr="00EC1E98" w:rsidRDefault="00EC1E98" w:rsidP="00EC1E98">
      <w:pPr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865007" w:rsidRPr="00E265F2" w:rsidRDefault="00E265F2">
      <w:pPr>
        <w:rPr>
          <w:rFonts w:ascii="Times New Roman" w:hAnsi="Times New Roman" w:cs="Times New Roman"/>
          <w:sz w:val="24"/>
          <w:szCs w:val="24"/>
        </w:rPr>
      </w:pPr>
      <w:r w:rsidRPr="00E265F2">
        <w:rPr>
          <w:rFonts w:ascii="Times New Roman" w:hAnsi="Times New Roman" w:cs="Times New Roman"/>
          <w:sz w:val="24"/>
          <w:szCs w:val="24"/>
        </w:rPr>
        <w:t xml:space="preserve">Сводные данные  по бюджету времени </w:t>
      </w:r>
      <w:proofErr w:type="gramStart"/>
      <w:r w:rsidRPr="00E265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65F2">
        <w:rPr>
          <w:rFonts w:ascii="Times New Roman" w:hAnsi="Times New Roman" w:cs="Times New Roman"/>
          <w:sz w:val="24"/>
          <w:szCs w:val="24"/>
        </w:rPr>
        <w:t xml:space="preserve">в неделях) </w:t>
      </w:r>
    </w:p>
    <w:tbl>
      <w:tblPr>
        <w:tblW w:w="152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634"/>
        <w:gridCol w:w="1276"/>
        <w:gridCol w:w="1873"/>
        <w:gridCol w:w="1945"/>
        <w:gridCol w:w="2008"/>
        <w:gridCol w:w="2105"/>
        <w:gridCol w:w="1386"/>
        <w:gridCol w:w="838"/>
      </w:tblGrid>
      <w:tr w:rsidR="00E265F2" w:rsidRPr="000A168C" w:rsidTr="000A168C">
        <w:trPr>
          <w:trHeight w:hRule="exact" w:val="57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Учебная</w:t>
            </w:r>
          </w:p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Промежуточная</w:t>
            </w:r>
          </w:p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E265F2" w:rsidRPr="000A168C" w:rsidTr="000A168C">
        <w:trPr>
          <w:trHeight w:hRule="exact" w:val="1107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по профилю специальности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преддипломная</w:t>
            </w:r>
          </w:p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i/>
                <w:iCs/>
                <w:lang w:eastAsia="ru-RU"/>
              </w:rPr>
              <w:t>(для СПО)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23395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  <w:r w:rsidR="002339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8237E0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B8104A" w:rsidP="0023395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B8104A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IV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B8104A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8237E0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B8104A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E265F2" w:rsidRPr="000A168C" w:rsidTr="000A168C">
        <w:trPr>
          <w:trHeight w:hRule="exact" w:val="58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8237E0" w:rsidP="0023395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</w:t>
            </w:r>
            <w:r w:rsidR="002339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</w:tr>
    </w:tbl>
    <w:p w:rsidR="00E265F2" w:rsidRDefault="00E265F2"/>
    <w:p w:rsidR="00E265F2" w:rsidRDefault="00E265F2"/>
    <w:p w:rsidR="00E265F2" w:rsidRDefault="00E265F2"/>
    <w:p w:rsidR="00E265F2" w:rsidRDefault="00E265F2"/>
    <w:p w:rsidR="00E265F2" w:rsidRDefault="00E265F2"/>
    <w:p w:rsidR="00E265F2" w:rsidRDefault="00E265F2"/>
    <w:p w:rsidR="00E265F2" w:rsidRDefault="00E265F2"/>
    <w:p w:rsidR="00E265F2" w:rsidRDefault="00E265F2"/>
    <w:p w:rsidR="004F0C3F" w:rsidRDefault="004F0C3F"/>
    <w:p w:rsidR="00344CEA" w:rsidRPr="00EC1E98" w:rsidRDefault="00344CEA">
      <w:pPr>
        <w:rPr>
          <w:rFonts w:ascii="Times New Roman" w:hAnsi="Times New Roman" w:cs="Times New Roman"/>
          <w:sz w:val="24"/>
          <w:szCs w:val="24"/>
        </w:rPr>
      </w:pPr>
      <w:r w:rsidRPr="00EC1E98">
        <w:rPr>
          <w:rFonts w:ascii="Times New Roman" w:hAnsi="Times New Roman" w:cs="Times New Roman"/>
          <w:sz w:val="24"/>
          <w:szCs w:val="24"/>
        </w:rPr>
        <w:t>План учебного процесса</w:t>
      </w:r>
    </w:p>
    <w:tbl>
      <w:tblPr>
        <w:tblW w:w="15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988"/>
        <w:gridCol w:w="945"/>
        <w:gridCol w:w="1278"/>
        <w:gridCol w:w="706"/>
        <w:gridCol w:w="854"/>
        <w:gridCol w:w="776"/>
        <w:gridCol w:w="673"/>
        <w:gridCol w:w="677"/>
        <w:gridCol w:w="709"/>
        <w:gridCol w:w="740"/>
        <w:gridCol w:w="851"/>
        <w:gridCol w:w="9"/>
        <w:gridCol w:w="700"/>
        <w:gridCol w:w="850"/>
        <w:gridCol w:w="9"/>
        <w:gridCol w:w="659"/>
        <w:gridCol w:w="9"/>
        <w:gridCol w:w="705"/>
        <w:gridCol w:w="9"/>
        <w:gridCol w:w="27"/>
      </w:tblGrid>
      <w:tr w:rsidR="00E265F2" w:rsidRPr="000A168C" w:rsidTr="00C63080">
        <w:trPr>
          <w:trHeight w:hRule="exact" w:val="936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68C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циклов, дисциплин, </w:t>
            </w:r>
            <w:r w:rsidR="00344CEA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профессиональных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модулей, МДК, практик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промеж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уточной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аттестац</w:t>
            </w:r>
            <w:proofErr w:type="spellEnd"/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ии</w:t>
            </w:r>
            <w:proofErr w:type="spellEnd"/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Учебные нагрузки обучающихся (час)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4F0C3F" w:rsidRDefault="00E265F2" w:rsidP="00C63080">
            <w:pPr>
              <w:spacing w:after="0" w:line="240" w:lineRule="auto"/>
              <w:ind w:left="190" w:right="20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(часы в семестре)</w:t>
            </w:r>
          </w:p>
        </w:tc>
      </w:tr>
      <w:tr w:rsidR="00E265F2" w:rsidRPr="000A168C" w:rsidTr="009F2D6B">
        <w:trPr>
          <w:trHeight w:hRule="exact" w:val="240"/>
          <w:jc w:val="center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68C" w:rsidRPr="004F0C3F" w:rsidRDefault="000A168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акси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</w:t>
            </w:r>
            <w:proofErr w:type="spellEnd"/>
          </w:p>
          <w:p w:rsidR="00E265F2" w:rsidRPr="004F0C3F" w:rsidRDefault="000A168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ind w:left="-81" w:right="-14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</w:t>
            </w:r>
            <w:proofErr w:type="spellEnd"/>
          </w:p>
          <w:p w:rsidR="00E265F2" w:rsidRPr="004F0C3F" w:rsidRDefault="00E265F2" w:rsidP="004F0C3F">
            <w:pPr>
              <w:spacing w:after="0" w:line="240" w:lineRule="auto"/>
              <w:ind w:left="-81" w:right="-14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тояте</w:t>
            </w:r>
            <w:proofErr w:type="spellEnd"/>
          </w:p>
          <w:p w:rsidR="00E265F2" w:rsidRPr="004F0C3F" w:rsidRDefault="00E265F2" w:rsidP="004F0C3F">
            <w:pPr>
              <w:spacing w:after="0" w:line="240" w:lineRule="auto"/>
              <w:ind w:left="-81" w:right="-14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льная</w:t>
            </w:r>
            <w:proofErr w:type="spellEnd"/>
          </w:p>
          <w:p w:rsidR="00E265F2" w:rsidRPr="004F0C3F" w:rsidRDefault="00E265F2" w:rsidP="004F0C3F">
            <w:pPr>
              <w:spacing w:after="0" w:line="240" w:lineRule="auto"/>
              <w:ind w:left="-81" w:right="-14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</w:t>
            </w:r>
            <w:r w:rsid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265F2" w:rsidRPr="004F0C3F" w:rsidRDefault="004F0C3F" w:rsidP="004F0C3F">
            <w:pPr>
              <w:spacing w:after="0" w:line="240" w:lineRule="auto"/>
              <w:ind w:left="-81" w:right="-14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обязательная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курс</w:t>
            </w: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занятий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D76141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D76141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</w:tr>
      <w:tr w:rsidR="000A168C" w:rsidRPr="000A168C" w:rsidTr="009F2D6B">
        <w:trPr>
          <w:trHeight w:hRule="exact" w:val="1157"/>
          <w:jc w:val="center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лаб.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</w:p>
          <w:p w:rsidR="004F0C3F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зан</w:t>
            </w:r>
            <w:r w:rsid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ятий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Курс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овых</w:t>
            </w:r>
            <w:proofErr w:type="spellEnd"/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</w:t>
            </w:r>
            <w:proofErr w:type="spellEnd"/>
            <w:proofErr w:type="gramEnd"/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ктов</w:t>
            </w:r>
            <w:proofErr w:type="spellEnd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сем.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сем.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сем.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сем.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сем.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сем.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A168C" w:rsidRPr="000A168C" w:rsidTr="009F2D6B">
        <w:trPr>
          <w:trHeight w:hRule="exact" w:val="56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</w:t>
            </w:r>
            <w:r w:rsidR="00D76141"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1з/10дз/</w:t>
            </w:r>
          </w:p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532C4A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литература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034EF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9A4318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334A1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334A1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3D29CE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034EF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4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4EF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65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65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3A547F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3D29CE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701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spacing w:after="0" w:line="240" w:lineRule="auto"/>
              <w:ind w:left="14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Общий гуманитарный и</w:t>
            </w:r>
          </w:p>
          <w:p w:rsidR="00E265F2" w:rsidRPr="000A168C" w:rsidRDefault="00E265F2" w:rsidP="004F0C3F">
            <w:pPr>
              <w:spacing w:after="0" w:line="240" w:lineRule="auto"/>
              <w:ind w:left="14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социально-экономический</w:t>
            </w:r>
          </w:p>
          <w:p w:rsidR="00E265F2" w:rsidRPr="000A168C" w:rsidRDefault="00E265F2" w:rsidP="004F0C3F">
            <w:pPr>
              <w:spacing w:after="0" w:line="240" w:lineRule="auto"/>
              <w:ind w:left="14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64E9D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64E9D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061EF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104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04E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D553B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7C7BC6" w:rsidRDefault="00986DBF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7C7BC6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986DBF"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7C7BC6" w:rsidRDefault="00E265F2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576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7C7BC6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7C7BC6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7C7BC6" w:rsidRDefault="00986DBF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3D29CE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-/-/-/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061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061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FF32BB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3D29CE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-/-/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trHeight w:hRule="exact" w:val="40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3D29CE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-/-/-/-/-/-/-/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A168C" w:rsidRPr="000A168C" w:rsidTr="009F2D6B">
        <w:trPr>
          <w:trHeight w:hRule="exact" w:val="41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4F0C3F" w:rsidRDefault="00D74B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-/-/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spellStart"/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Start"/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,з</w:t>
            </w:r>
            <w:proofErr w:type="gramEnd"/>
            <w:r w:rsidR="00E265F2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,з,з</w:t>
            </w:r>
            <w:r w:rsidR="008904F8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D29CE" w:rsidRPr="004F0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="008904F8" w:rsidRPr="004F0C3F">
              <w:rPr>
                <w:rFonts w:ascii="Times New Roman" w:hAnsi="Times New Roman" w:cs="Times New Roman"/>
                <w:sz w:val="16"/>
                <w:szCs w:val="16"/>
              </w:rPr>
              <w:t xml:space="preserve"> 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A168C" w:rsidRPr="000A168C" w:rsidTr="009F2D6B">
        <w:trPr>
          <w:trHeight w:hRule="exact" w:val="49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683BA2" w:rsidRDefault="009A4318" w:rsidP="004F0C3F">
            <w:pPr>
              <w:ind w:left="1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ОГСЭ.05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683BA2" w:rsidRDefault="009A4318" w:rsidP="004F0C3F">
            <w:pPr>
              <w:ind w:left="149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Основы экономики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4F0C3F" w:rsidRDefault="003D29CE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</w:t>
            </w:r>
            <w:r w:rsidR="009A4318" w:rsidRPr="004F0C3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  <w:p w:rsidR="007274CC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курсовая</w:t>
            </w:r>
          </w:p>
          <w:p w:rsidR="003D29CE" w:rsidRPr="004F0C3F" w:rsidRDefault="003D29CE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4318"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318" w:rsidRPr="000A168C" w:rsidRDefault="009536E9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4318"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A168C" w:rsidRPr="000A168C" w:rsidTr="009F2D6B">
        <w:trPr>
          <w:gridAfter w:val="1"/>
          <w:wAfter w:w="27" w:type="dxa"/>
          <w:trHeight w:hRule="exact" w:val="57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Default="00E265F2" w:rsidP="004F0C3F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  <w:p w:rsidR="00344CEA" w:rsidRDefault="00344CEA" w:rsidP="004F0C3F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CEA" w:rsidRPr="000A168C" w:rsidRDefault="00344CEA" w:rsidP="004F0C3F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651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287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7D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65F2" w:rsidRPr="00505B92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9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9F2D6B">
        <w:trPr>
          <w:gridAfter w:val="1"/>
          <w:wAfter w:w="27" w:type="dxa"/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</w:t>
            </w:r>
            <w:r w:rsidR="00BC3D3D" w:rsidRPr="004F0C3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6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B651F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311EE5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65F2" w:rsidRPr="00505B92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9F2D6B">
        <w:trPr>
          <w:gridAfter w:val="1"/>
          <w:wAfter w:w="27" w:type="dxa"/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65F2" w:rsidRPr="00505B92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E1" w:rsidRPr="000A168C" w:rsidTr="009F2D6B">
        <w:trPr>
          <w:gridAfter w:val="1"/>
          <w:wAfter w:w="27" w:type="dxa"/>
          <w:trHeight w:hRule="exact" w:val="61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8E1" w:rsidRPr="00683BA2" w:rsidRDefault="00787657" w:rsidP="004F0C3F">
            <w:pPr>
              <w:ind w:left="1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ЕН.03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8E1" w:rsidRPr="00683BA2" w:rsidRDefault="007D58E1" w:rsidP="004F0C3F">
            <w:pPr>
              <w:ind w:left="15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Экологические основы</w:t>
            </w:r>
            <w:r w:rsidR="00787657"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природопользования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F83B25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8E1" w:rsidRPr="00505B92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9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9F2D6B">
        <w:trPr>
          <w:gridAfter w:val="1"/>
          <w:wAfter w:w="27" w:type="dxa"/>
          <w:trHeight w:hRule="exact" w:val="42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75D26" w:rsidP="0092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92663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11EE5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75D26" w:rsidP="00697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697ED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287D10" w:rsidP="00D6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287D10" w:rsidP="00D6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2F19CB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806AFB" w:rsidP="00806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4B620B" w:rsidP="00ED5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D553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975D26" w:rsidP="004B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620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0A168C" w:rsidRPr="000A168C" w:rsidTr="009F2D6B">
        <w:trPr>
          <w:gridAfter w:val="1"/>
          <w:wAfter w:w="27" w:type="dxa"/>
          <w:trHeight w:hRule="exact" w:val="56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</w:t>
            </w:r>
            <w:r w:rsidR="00727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E265F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11EE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1EE5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697ED3" w:rsidP="005E7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E7B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287D10" w:rsidP="00D6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657606" w:rsidP="002F1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F1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657606" w:rsidP="002F1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19C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A168C" w:rsidRPr="000A168C" w:rsidTr="009F2D6B">
        <w:trPr>
          <w:gridAfter w:val="1"/>
          <w:wAfter w:w="27" w:type="dxa"/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9F2D6B">
        <w:trPr>
          <w:gridAfter w:val="1"/>
          <w:wAfter w:w="27" w:type="dxa"/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9F2D6B">
        <w:trPr>
          <w:gridAfter w:val="1"/>
          <w:wAfter w:w="27" w:type="dxa"/>
          <w:trHeight w:hRule="exact" w:val="55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9F2D6B">
        <w:trPr>
          <w:gridAfter w:val="1"/>
          <w:wAfter w:w="27" w:type="dxa"/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9F2D6B">
        <w:trPr>
          <w:gridAfter w:val="1"/>
          <w:wAfter w:w="27" w:type="dxa"/>
          <w:trHeight w:hRule="exact" w:val="32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 w:rsidR="00B939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стандартизация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</w:t>
            </w:r>
            <w:r w:rsidR="007C08EF" w:rsidRPr="004F0C3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9F2D6B">
        <w:trPr>
          <w:gridAfter w:val="1"/>
          <w:wAfter w:w="27" w:type="dxa"/>
          <w:trHeight w:hRule="exact" w:val="55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4F0C3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4F0C3F" w:rsidRDefault="007274CC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</w:t>
            </w:r>
            <w:r w:rsidR="00E265F2" w:rsidRPr="004F0C3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70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C63080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70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B93942" w:rsidRPr="000A168C" w:rsidRDefault="00B93942" w:rsidP="00C63080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3942" w:rsidRPr="000A168C" w:rsidTr="009F2D6B">
        <w:trPr>
          <w:gridAfter w:val="1"/>
          <w:wAfter w:w="27" w:type="dxa"/>
          <w:trHeight w:hRule="exact" w:val="291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C63080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431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26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5E7B54" w:rsidRDefault="00B93942" w:rsidP="004F0C3F">
            <w:pPr>
              <w:spacing w:after="0"/>
              <w:ind w:lef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54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5E7B54" w:rsidRDefault="00F83B25" w:rsidP="004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5E7B54" w:rsidRDefault="00F83B25" w:rsidP="004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5E7B54" w:rsidRDefault="00F83B25" w:rsidP="004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42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и дорожного движения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27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29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4F0C3F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Детали машин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884F30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271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4F0C3F" w:rsidRDefault="00B93942" w:rsidP="00C63080">
            <w:pPr>
              <w:spacing w:after="0" w:line="240" w:lineRule="auto"/>
              <w:ind w:left="154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884F30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43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4F0C3F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дисциплины по выбору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884F30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48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4F0C3F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1"/>
          <w:wAfter w:w="27" w:type="dxa"/>
          <w:trHeight w:hRule="exact" w:val="67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4F0C3F" w:rsidRDefault="00B93942" w:rsidP="004F0C3F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самозанятости, предпринимательства и некоммерческой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F83B25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884F30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9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3942" w:rsidRPr="000A168C" w:rsidTr="009F2D6B">
        <w:trPr>
          <w:gridAfter w:val="1"/>
          <w:wAfter w:w="27" w:type="dxa"/>
          <w:trHeight w:hRule="exact" w:val="30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5E7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104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4F3BB7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806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ED553B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ED553B" w:rsidP="003F2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B93942" w:rsidRPr="000A168C" w:rsidTr="009F2D6B">
        <w:trPr>
          <w:gridAfter w:val="1"/>
          <w:wAfter w:w="27" w:type="dxa"/>
          <w:trHeight w:hRule="exact" w:val="141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Эксплуатация подъемно – транспортных, строительных, дорожных машин и оборудования при строительстве, содержании и ремонте дорог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2"/>
          <w:wAfter w:w="36" w:type="dxa"/>
          <w:trHeight w:hRule="exact" w:val="54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080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C63080">
            <w:pPr>
              <w:spacing w:after="0" w:line="240" w:lineRule="auto"/>
              <w:ind w:left="153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дорог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9F2D6B">
        <w:trPr>
          <w:gridAfter w:val="2"/>
          <w:wAfter w:w="36" w:type="dxa"/>
          <w:trHeight w:hRule="exact" w:val="161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080" w:rsidRDefault="00C63080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планово - предупредительных работ по текущему содержанию и ремонту дорог и дорожных сооружений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 машинных комплексов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использованием машинных комплексов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</w:t>
            </w:r>
          </w:p>
          <w:p w:rsidR="004F0C3F" w:rsidRDefault="00B93942" w:rsidP="004F0C3F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="004F3BB7" w:rsidRPr="004F0C3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3942" w:rsidRPr="004F0C3F" w:rsidRDefault="004F3BB7" w:rsidP="004F0C3F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курсовая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4F0C3F" w:rsidRDefault="004F3BB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C6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4F0C3F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21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4F0C3F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52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167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0A168C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3F20A4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021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4F0C3F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b/>
                <w:sz w:val="16"/>
                <w:szCs w:val="16"/>
              </w:rPr>
              <w:t>-/-/-/-/-/-/-/Э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4F0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</w:rPr>
              <w:t>1329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5E7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</w:rPr>
              <w:t>886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97732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97732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97732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977326" w:rsidRDefault="00B93942" w:rsidP="00977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977326" w:rsidRDefault="00B93942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8C0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ED553B" w:rsidP="00287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ED553B" w:rsidP="00ED5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4F0C3F" w:rsidRPr="000A168C" w:rsidTr="009F2D6B">
        <w:trPr>
          <w:gridAfter w:val="2"/>
          <w:wAfter w:w="36" w:type="dxa"/>
          <w:trHeight w:hRule="exact" w:val="170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080" w:rsidRDefault="00C63080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и ремонта подъемно-транспортных, строительных</w:t>
            </w: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машин и оборудования в различных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4F0C3F">
            <w:pPr>
              <w:ind w:left="154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</w:t>
            </w:r>
          </w:p>
          <w:p w:rsidR="00B93942" w:rsidRPr="000A168C" w:rsidRDefault="00B93942" w:rsidP="004F0C3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/-/-/ДЗ</w:t>
            </w:r>
            <w:r w:rsidR="004F3BB7" w:rsidRPr="004F0C3F">
              <w:rPr>
                <w:rFonts w:ascii="Times New Roman" w:hAnsi="Times New Roman" w:cs="Times New Roman"/>
                <w:sz w:val="16"/>
                <w:szCs w:val="16"/>
              </w:rPr>
              <w:t>, курсовая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2A5E41" w:rsidP="00D1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2A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E4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2A5E41" w:rsidP="00D1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65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2A5E41" w:rsidP="00D16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5E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2F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F0C3F" w:rsidRPr="000A168C" w:rsidTr="009F2D6B">
        <w:trPr>
          <w:gridAfter w:val="2"/>
          <w:wAfter w:w="36" w:type="dxa"/>
          <w:trHeight w:hRule="exact" w:val="169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3080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0A168C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Диагностическое и технологическое оборудование по техническому обслуживанию и ремонту подъемно - транспортных, строительных, дорожных машин и оборудования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-/-/-/-/-/-ДЗ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B2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B2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F0C3F" w:rsidRPr="000A168C" w:rsidTr="009F2D6B">
        <w:trPr>
          <w:gridAfter w:val="2"/>
          <w:wAfter w:w="36" w:type="dxa"/>
          <w:trHeight w:hRule="exact" w:val="24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УП.02.01.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32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727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-/-/-/-/-/- 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4F0C3F" w:rsidRPr="000A168C" w:rsidTr="009F2D6B">
        <w:trPr>
          <w:gridAfter w:val="2"/>
          <w:wAfter w:w="36" w:type="dxa"/>
          <w:trHeight w:hRule="exact" w:val="71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683762" w:rsidRDefault="00B93942" w:rsidP="004F0C3F">
            <w:pPr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683762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6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первичных трудовых коллективов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4F0C3F" w:rsidRDefault="00B93942" w:rsidP="00727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-/-/-/-/-/-/Э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697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626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9790B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FF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FF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6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080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управление подразделением организации</w:t>
            </w:r>
          </w:p>
          <w:p w:rsidR="00B93942" w:rsidRPr="000A168C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 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697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0A168C" w:rsidRDefault="00B93942" w:rsidP="0062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0A168C" w:rsidRDefault="00B93942" w:rsidP="0062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62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3F" w:rsidRPr="007C7BC6" w:rsidTr="009F2D6B">
        <w:trPr>
          <w:gridAfter w:val="2"/>
          <w:wAfter w:w="36" w:type="dxa"/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3F" w:rsidRPr="007C7BC6" w:rsidTr="009F2D6B">
        <w:trPr>
          <w:gridAfter w:val="2"/>
          <w:wAfter w:w="36" w:type="dxa"/>
          <w:trHeight w:hRule="exact" w:val="221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99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b/>
                <w:sz w:val="16"/>
                <w:szCs w:val="16"/>
              </w:rPr>
              <w:t>-/-/-/-/-/Э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90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080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  <w:p w:rsidR="00B93942" w:rsidRPr="000A168C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04.01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работ по профессии "Слесарь по ремонту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строительных машин и тракторов"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22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7C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9C2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42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1F3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-/-/-/-/-/ДЗ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287D10" w:rsidRDefault="00B93942" w:rsidP="009C2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287D10" w:rsidRDefault="00B93942" w:rsidP="009C2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D1639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D1639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7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C3F" w:rsidRPr="000A168C" w:rsidTr="009F2D6B">
        <w:trPr>
          <w:gridAfter w:val="2"/>
          <w:wAfter w:w="36" w:type="dxa"/>
          <w:trHeight w:hRule="exact" w:val="240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93942" w:rsidRPr="007C7BC6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93942" w:rsidRPr="00C63080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8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6642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2214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4428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F83B25" w:rsidP="00104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4F3BB7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603A06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603A06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4F0C3F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603A06" w:rsidRDefault="00B93942" w:rsidP="00ED5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D55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603A06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</w:tr>
      <w:tr w:rsidR="004F0C3F" w:rsidRPr="000A168C" w:rsidTr="009F2D6B">
        <w:trPr>
          <w:gridAfter w:val="2"/>
          <w:wAfter w:w="36" w:type="dxa"/>
          <w:trHeight w:hRule="exact" w:val="303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C63080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4F0C3F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7542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2214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5328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4F3BB7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7C7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7C0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7C0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C3F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</w:tc>
      </w:tr>
      <w:tr w:rsidR="004F0C3F" w:rsidRPr="000A168C" w:rsidTr="009F2D6B">
        <w:trPr>
          <w:gridAfter w:val="2"/>
          <w:wAfter w:w="36" w:type="dxa"/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153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ПА.00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4F0C3F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4F0C3F" w:rsidRPr="000A168C" w:rsidTr="009F2D6B">
        <w:trPr>
          <w:gridAfter w:val="2"/>
          <w:wAfter w:w="36" w:type="dxa"/>
          <w:trHeight w:hRule="exact" w:val="2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153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ПДП.00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4F0C3F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4F0C3F" w:rsidRPr="000A168C" w:rsidTr="009F2D6B">
        <w:trPr>
          <w:gridAfter w:val="2"/>
          <w:wAfter w:w="36" w:type="dxa"/>
          <w:trHeight w:hRule="exact" w:val="4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153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ГИА.00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4F0C3F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4F0C3F" w:rsidRPr="000A168C" w:rsidTr="009F2D6B">
        <w:trPr>
          <w:gridAfter w:val="2"/>
          <w:wAfter w:w="36" w:type="dxa"/>
          <w:trHeight w:hRule="exact" w:val="4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153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ГИА.01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4F0C3F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4F0C3F" w:rsidRPr="000A168C" w:rsidTr="009F2D6B">
        <w:trPr>
          <w:gridAfter w:val="2"/>
          <w:wAfter w:w="36" w:type="dxa"/>
          <w:trHeight w:hRule="exact" w:val="48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153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ГИА.02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4F0C3F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0A1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B93942" w:rsidRPr="000A168C" w:rsidTr="009F2D6B">
        <w:trPr>
          <w:gridAfter w:val="2"/>
          <w:wAfter w:w="36" w:type="dxa"/>
          <w:trHeight w:hRule="exact" w:val="485"/>
          <w:jc w:val="center"/>
        </w:trPr>
        <w:tc>
          <w:tcPr>
            <w:tcW w:w="6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4F0C3F" w:rsidRDefault="00B93942" w:rsidP="00C63080">
            <w:pPr>
              <w:spacing w:after="0" w:line="240" w:lineRule="auto"/>
              <w:ind w:left="154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Консультации (всего 400 часов на базе основного общего образования) Государственная (итоговая) аттестация 1 .Программа базовой подготовки 1.1.Выпускная квалификационная работа в форме: дип</w:t>
            </w:r>
            <w:bookmarkStart w:id="0" w:name="_GoBack"/>
            <w:bookmarkEnd w:id="0"/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ломной работы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942" w:rsidRPr="004F0C3F" w:rsidRDefault="00B93942" w:rsidP="00C630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85" w:right="1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Дисциплин и МДК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93942" w:rsidRPr="000A168C" w:rsidTr="009F2D6B">
        <w:trPr>
          <w:gridAfter w:val="2"/>
          <w:wAfter w:w="36" w:type="dxa"/>
          <w:trHeight w:hRule="exact" w:val="331"/>
          <w:jc w:val="center"/>
        </w:trPr>
        <w:tc>
          <w:tcPr>
            <w:tcW w:w="69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85" w:right="1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Учебной практике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tabs>
                <w:tab w:val="left" w:pos="285"/>
                <w:tab w:val="center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942" w:rsidRPr="000A168C" w:rsidTr="009F2D6B">
        <w:trPr>
          <w:gridAfter w:val="2"/>
          <w:wAfter w:w="36" w:type="dxa"/>
          <w:trHeight w:hRule="exact" w:val="561"/>
          <w:jc w:val="center"/>
        </w:trPr>
        <w:tc>
          <w:tcPr>
            <w:tcW w:w="69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85" w:right="1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</w:tr>
      <w:tr w:rsidR="00B93942" w:rsidRPr="000A168C" w:rsidTr="009F2D6B">
        <w:trPr>
          <w:gridAfter w:val="2"/>
          <w:wAfter w:w="36" w:type="dxa"/>
          <w:trHeight w:hRule="exact" w:val="585"/>
          <w:jc w:val="center"/>
        </w:trPr>
        <w:tc>
          <w:tcPr>
            <w:tcW w:w="69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85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B93942" w:rsidRPr="000A168C" w:rsidTr="009F2D6B">
        <w:trPr>
          <w:gridAfter w:val="2"/>
          <w:wAfter w:w="36" w:type="dxa"/>
          <w:trHeight w:hRule="exact" w:val="423"/>
          <w:jc w:val="center"/>
        </w:trPr>
        <w:tc>
          <w:tcPr>
            <w:tcW w:w="69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85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EB03A7" w:rsidP="00C6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942" w:rsidRPr="000A168C" w:rsidTr="009F2D6B">
        <w:trPr>
          <w:gridAfter w:val="2"/>
          <w:wAfter w:w="36" w:type="dxa"/>
          <w:trHeight w:hRule="exact" w:val="571"/>
          <w:jc w:val="center"/>
        </w:trPr>
        <w:tc>
          <w:tcPr>
            <w:tcW w:w="6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ind w:left="85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Дифференцированных зачетов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4C4FFB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C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EB03A7" w:rsidP="00C6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4F0C3F" w:rsidRDefault="00B93942" w:rsidP="00C63080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E265F2" w:rsidRDefault="00E265F2" w:rsidP="00E265F2">
      <w:pPr>
        <w:jc w:val="center"/>
      </w:pPr>
      <w:r>
        <w:t xml:space="preserve">    </w:t>
      </w:r>
    </w:p>
    <w:p w:rsidR="004F0C3F" w:rsidRDefault="004F0C3F" w:rsidP="00E265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94" w:rsidRPr="004F0C3F" w:rsidRDefault="00D55E94" w:rsidP="004F0C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0C3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4C1312" w:rsidRPr="004F0C3F" w:rsidRDefault="004C1312" w:rsidP="004F0C3F">
      <w:pPr>
        <w:pStyle w:val="aa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F0C3F">
        <w:rPr>
          <w:rFonts w:ascii="Times New Roman" w:hAnsi="Times New Roman" w:cs="Times New Roman"/>
          <w:b/>
          <w:sz w:val="24"/>
          <w:szCs w:val="24"/>
        </w:rPr>
        <w:t>Нормативная база реализации программы подготовки специалистов среднего звена (далее ППССЗ)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</w:t>
      </w:r>
      <w:r w:rsidR="00D55E94" w:rsidRPr="004C1312">
        <w:rPr>
          <w:rFonts w:ascii="Times New Roman" w:hAnsi="Times New Roman" w:cs="Times New Roman"/>
          <w:sz w:val="24"/>
          <w:szCs w:val="24"/>
        </w:rPr>
        <w:t>Настоящий учебный план краевого государственного бюджетного профессионального образовательного учреждения «Чегдомынский горно-технологический техникум» разработан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(далее – СПО) по специальности 23.02.04 Техническая эксплуатация подъемно-транспортных, строительных</w:t>
      </w:r>
      <w:r w:rsidR="00B327B3">
        <w:rPr>
          <w:rFonts w:ascii="Times New Roman" w:hAnsi="Times New Roman" w:cs="Times New Roman"/>
          <w:sz w:val="24"/>
          <w:szCs w:val="24"/>
        </w:rPr>
        <w:t xml:space="preserve">, дорожных </w:t>
      </w:r>
      <w:r w:rsidRPr="004C1312">
        <w:rPr>
          <w:rFonts w:ascii="Times New Roman" w:hAnsi="Times New Roman" w:cs="Times New Roman"/>
          <w:sz w:val="24"/>
          <w:szCs w:val="24"/>
        </w:rPr>
        <w:t xml:space="preserve"> машин и оборудования, утвержденного приказом Министерства образования и науки Российской Федерации от 22 апреля 2014 года № 386.</w:t>
      </w:r>
    </w:p>
    <w:p w:rsidR="001F3909" w:rsidRPr="00E3256C" w:rsidRDefault="001F3909" w:rsidP="004F0C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ППССЗ с учетом профиля получаемого профессионального образования, </w:t>
      </w:r>
    </w:p>
    <w:p w:rsidR="001F3909" w:rsidRPr="00E3256C" w:rsidRDefault="001F3909" w:rsidP="004F0C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Письма </w:t>
      </w:r>
      <w:r w:rsidR="008568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</w:t>
      </w: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1F3909" w:rsidRPr="00E3256C" w:rsidRDefault="001F3909" w:rsidP="004F0C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Минобрнауки России от 18.04.2013 года № 291 «Об утверждении Положения о практике обучающихся, </w:t>
      </w:r>
      <w:proofErr w:type="gram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осваивающих</w:t>
      </w:r>
      <w:proofErr w:type="gram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4C1312" w:rsidRPr="00C63080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80">
        <w:rPr>
          <w:rFonts w:ascii="Times New Roman" w:hAnsi="Times New Roman" w:cs="Times New Roman"/>
          <w:b/>
          <w:sz w:val="24"/>
          <w:szCs w:val="24"/>
        </w:rPr>
        <w:t xml:space="preserve"> 1.2 Организация учебного процесса и режим занятий.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Начало учебного года – 1 сентября. Максимальный объем учебной нагрузки обучающегося составляет 54 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получения образования составляет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4C1312">
        <w:rPr>
          <w:rFonts w:ascii="Times New Roman" w:hAnsi="Times New Roman" w:cs="Times New Roman"/>
          <w:sz w:val="24"/>
          <w:szCs w:val="24"/>
        </w:rPr>
        <w:t xml:space="preserve"> академических часов в неделю при шестидневной учебной неделе. Продолжительность учебных занятий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90 минут: два академических часа с перерывом 5 минут. </w:t>
      </w:r>
      <w:r w:rsidRPr="004C1312">
        <w:rPr>
          <w:rFonts w:ascii="Times New Roman" w:hAnsi="Times New Roman" w:cs="Times New Roman"/>
          <w:sz w:val="24"/>
          <w:szCs w:val="24"/>
        </w:rPr>
        <w:t xml:space="preserve">Учебные дисциплины, междисциплинарные курсы, профессиональные модули завершаются следующими формами промежуточной аттестации: 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• по дисциплинам профессионального цикла и циклов ОГСЭ и ЕН и профессионального цикла рекомендуемые формы промежуточной аттестации – зачет, экзамен;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дисциплине «Физическая культура» (в цикле ОГСЭ) форма промежуточной аттестации в каждом семестре – зачет.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профессиональным модулям обязательная форма промежуточной аттестации – экзамен квалификационный; 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• промежуточная аттестация по составным элементам программы профессионального модуля (по МДК – зачет или экзамен, по учебной и производственной практике – дифференцированный зачет).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возможно проведение комплексного экзамена по всем МДК в составе модуля. 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• возможно проведение комплексного экзамена (квалификационного) по двум или нескольким профессиональным модулям.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</w:t>
      </w:r>
      <w:proofErr w:type="spellStart"/>
      <w:r w:rsidRPr="004C13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1312">
        <w:rPr>
          <w:rFonts w:ascii="Times New Roman" w:hAnsi="Times New Roman" w:cs="Times New Roman"/>
          <w:sz w:val="24"/>
          <w:szCs w:val="24"/>
        </w:rPr>
        <w:t xml:space="preserve"> компетенций и готовности к выполнению вида профессиональной деятельности, определенных в разделе «Требования к результатам освоения ППССЗ» федерального государственного образовательного стандарта. Итогом проверки является однозначное решение: «вид профессиональной деятельности освоен / не освоен» и оценка результата соответственно – «зачет» / «незачет»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lastRenderedPageBreak/>
        <w:t>Если учебная дисциплина или профессиональный модуль осваиваются в течение нескольких семестров, промежуточная аттестация не планируется на каждый семестр.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Формы и процедуры текущего контроля знаний оговорены в рабочих программах дисциплин и профессиональных модулей, указаны в календарном учебном графике. </w:t>
      </w:r>
    </w:p>
    <w:p w:rsidR="00F17B32" w:rsidRPr="00F17B32" w:rsidRDefault="00F17B3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B32">
        <w:rPr>
          <w:rFonts w:ascii="Times New Roman" w:hAnsi="Times New Roman" w:cs="Times New Roman"/>
          <w:sz w:val="24"/>
          <w:szCs w:val="24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</w:t>
      </w:r>
      <w:r w:rsidR="00B327B3" w:rsidRPr="004C1312">
        <w:rPr>
          <w:rFonts w:ascii="Times New Roman" w:hAnsi="Times New Roman" w:cs="Times New Roman"/>
          <w:sz w:val="24"/>
          <w:szCs w:val="24"/>
        </w:rPr>
        <w:t>Д</w:t>
      </w:r>
      <w:r w:rsidRPr="004C1312">
        <w:rPr>
          <w:rFonts w:ascii="Times New Roman" w:hAnsi="Times New Roman" w:cs="Times New Roman"/>
          <w:sz w:val="24"/>
          <w:szCs w:val="24"/>
        </w:rPr>
        <w:t>ля проведения консультаций, предусматриваются не менее 2 дней. Количество экзаменов в каждом учебном году в процессе промежуточной аттестации не превышает 8, а количество зачетов и дифференцированных зачетов – 10 (без учета зачетов по физической культуре). На промежуточную аттестацию в форме экзаменов отводится не более 1 недели (36 часов) в семестр.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образовании. Формы проведения консультаций </w:t>
      </w:r>
      <w:r w:rsidR="00B327B3">
        <w:rPr>
          <w:rFonts w:ascii="Times New Roman" w:hAnsi="Times New Roman" w:cs="Times New Roman"/>
          <w:sz w:val="24"/>
          <w:szCs w:val="24"/>
        </w:rPr>
        <w:t>–</w:t>
      </w:r>
      <w:r w:rsidRPr="004C1312">
        <w:rPr>
          <w:rFonts w:ascii="Times New Roman" w:hAnsi="Times New Roman" w:cs="Times New Roman"/>
          <w:sz w:val="24"/>
          <w:szCs w:val="24"/>
        </w:rPr>
        <w:t xml:space="preserve"> групповые, индивидуальные, письменные, устные. </w:t>
      </w:r>
    </w:p>
    <w:p w:rsidR="004C1312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так, и рассредоточено, чередуясь с теоретическими занятиями в рамках профессиональных модулей. Цели и задачи, программы и формы отчетности определяются по каждому виду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D727A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Общая продолжительность каникул составляет 8–11 недель в учебном году, в том числе, не менее 2 недель 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зимний период.</w:t>
      </w:r>
    </w:p>
    <w:p w:rsidR="00FD727A" w:rsidRPr="00C63080" w:rsidRDefault="004C1312" w:rsidP="00C63080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80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FD727A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Нормативный срок освоения программы</w:t>
      </w:r>
      <w:r w:rsidR="008C5F6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FD727A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 </w:t>
      </w:r>
    </w:p>
    <w:p w:rsidR="00FD727A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• теоретическое обучение (при обязательной учебной нагрузке 36 часов в неделю) 39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FD727A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промежуточная аттестация 2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FD727A" w:rsidRDefault="004C1312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каникулярное время 11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080" w:rsidRDefault="00F660A0" w:rsidP="00C63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</w:t>
      </w: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среднего звена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СПО сформирован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Министерства образования и науки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 марта 2015 г. № 06-259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4C1312" w:rsidRPr="00C63080" w:rsidRDefault="004C1312" w:rsidP="00C6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качества освоения программ учебных дисциплин общеобразовательного цикла основной профессиональной образовательной программы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СПО с получением среднего (полного) общего образования осуществляется в процессе текущего контроля и промежуточной аттестации.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проводятся по русскому языку, математике и одной из профильных дисциплин общеобразовательного цикла, физике, которая выбирается в соответствии с профилем.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По русскому языку и математике – в письменной форме, по профильной дисциплине – в устной.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дисциплине «Физическая культура» в составе общеобразовательного цикла рекомендуемая форма промежуточной аттестации в каждом семестре – зачет, а в последнем семестре – дифференцированный зачет.</w:t>
      </w:r>
    </w:p>
    <w:p w:rsidR="00FD727A" w:rsidRPr="004F264E" w:rsidRDefault="00FD727A" w:rsidP="00C63080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 ППССЗ</w:t>
      </w:r>
    </w:p>
    <w:p w:rsidR="00FD727A" w:rsidRPr="00FD727A" w:rsidRDefault="00FD727A" w:rsidP="00C6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Соотношение максимальной нагрузки обязательной части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вариативной составляет 70 % к 30 % </w:t>
      </w:r>
    </w:p>
    <w:p w:rsidR="00FD727A" w:rsidRPr="00FD727A" w:rsidRDefault="00FD727A" w:rsidP="00C6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Вариативная часть в объеме 900 часов использована: </w:t>
      </w:r>
    </w:p>
    <w:p w:rsidR="00FD727A" w:rsidRPr="004F264E" w:rsidRDefault="00FD727A" w:rsidP="00C6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 xml:space="preserve">• на увеличение объема времени, отведенного на дисциплины и модули обязательной части – </w:t>
      </w:r>
      <w:r w:rsidR="004F264E">
        <w:rPr>
          <w:rFonts w:ascii="Times New Roman" w:hAnsi="Times New Roman" w:cs="Times New Roman"/>
          <w:sz w:val="24"/>
          <w:szCs w:val="24"/>
        </w:rPr>
        <w:t>698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264E" w:rsidRDefault="00FD727A" w:rsidP="00C6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 xml:space="preserve"> • на введение новых дисциплин в соответствии с потребностями работодателей и спецификой деятельности</w:t>
      </w:r>
      <w:r w:rsidR="00D23B5E" w:rsidRPr="004F264E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4F264E">
        <w:rPr>
          <w:rFonts w:ascii="Times New Roman" w:hAnsi="Times New Roman" w:cs="Times New Roman"/>
          <w:sz w:val="24"/>
          <w:szCs w:val="24"/>
        </w:rPr>
        <w:t xml:space="preserve"> –</w:t>
      </w:r>
      <w:r w:rsidR="004F264E">
        <w:rPr>
          <w:rFonts w:ascii="Times New Roman" w:hAnsi="Times New Roman" w:cs="Times New Roman"/>
          <w:sz w:val="24"/>
          <w:szCs w:val="24"/>
        </w:rPr>
        <w:t>202 часа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час: ЕН.03. Экологические основы природопользования – 3</w:t>
      </w:r>
      <w:r w:rsidR="00D23B5E" w:rsidRPr="004F264E">
        <w:rPr>
          <w:rFonts w:ascii="Times New Roman" w:hAnsi="Times New Roman" w:cs="Times New Roman"/>
          <w:sz w:val="24"/>
          <w:szCs w:val="24"/>
        </w:rPr>
        <w:t>2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часа; ОП.1</w:t>
      </w:r>
      <w:r w:rsidR="00D23B5E" w:rsidRPr="004F264E">
        <w:rPr>
          <w:rFonts w:ascii="Times New Roman" w:hAnsi="Times New Roman" w:cs="Times New Roman"/>
          <w:sz w:val="24"/>
          <w:szCs w:val="24"/>
        </w:rPr>
        <w:t>2</w:t>
      </w:r>
      <w:r w:rsidRPr="004F26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3B5E" w:rsidRPr="004F264E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Pr="004F264E">
        <w:rPr>
          <w:rFonts w:ascii="Times New Roman" w:hAnsi="Times New Roman" w:cs="Times New Roman"/>
          <w:sz w:val="24"/>
          <w:szCs w:val="24"/>
        </w:rPr>
        <w:t xml:space="preserve"> – </w:t>
      </w:r>
      <w:r w:rsidR="00D23B5E" w:rsidRPr="004F264E">
        <w:rPr>
          <w:rFonts w:ascii="Times New Roman" w:hAnsi="Times New Roman" w:cs="Times New Roman"/>
          <w:sz w:val="24"/>
          <w:szCs w:val="24"/>
        </w:rPr>
        <w:t>22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</w:t>
      </w:r>
      <w:r w:rsidR="00D23B5E" w:rsidRPr="004F264E">
        <w:rPr>
          <w:rFonts w:ascii="Times New Roman" w:hAnsi="Times New Roman" w:cs="Times New Roman"/>
          <w:sz w:val="24"/>
          <w:szCs w:val="24"/>
        </w:rPr>
        <w:t>а</w:t>
      </w:r>
      <w:r w:rsidRPr="004F264E">
        <w:rPr>
          <w:rFonts w:ascii="Times New Roman" w:hAnsi="Times New Roman" w:cs="Times New Roman"/>
          <w:sz w:val="24"/>
          <w:szCs w:val="24"/>
        </w:rPr>
        <w:t xml:space="preserve">; </w:t>
      </w:r>
      <w:r w:rsidR="00D23B5E" w:rsidRPr="004F264E">
        <w:rPr>
          <w:rFonts w:ascii="Times New Roman" w:hAnsi="Times New Roman" w:cs="Times New Roman"/>
          <w:sz w:val="24"/>
          <w:szCs w:val="24"/>
        </w:rPr>
        <w:t>ОП.13 Основы финансовой грамотности -36 часов; ОП.14</w:t>
      </w:r>
      <w:r w:rsidR="00D23B5E" w:rsidRPr="004F264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самозанятости, предпринимательства и некоммерческой деятельности-40 часов; ОП.15 Детали машин- 36 часов; ОП.16</w:t>
      </w:r>
      <w:r w:rsidR="004F3B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B5E" w:rsidRPr="004F264E">
        <w:rPr>
          <w:rFonts w:ascii="Times New Roman" w:hAnsi="Times New Roman" w:cs="Times New Roman"/>
          <w:sz w:val="24"/>
          <w:szCs w:val="24"/>
          <w:lang w:eastAsia="ru-RU"/>
        </w:rPr>
        <w:t>Эксплуатационные материалы -36 часов.</w:t>
      </w:r>
      <w:r w:rsidR="00D23B5E" w:rsidRPr="004F2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07FB" w:rsidRDefault="00ED07FB" w:rsidP="00C6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977"/>
        <w:gridCol w:w="2033"/>
        <w:gridCol w:w="3495"/>
      </w:tblGrid>
      <w:tr w:rsidR="00ED07FB" w:rsidTr="00C63080">
        <w:tc>
          <w:tcPr>
            <w:tcW w:w="4536" w:type="dxa"/>
          </w:tcPr>
          <w:p w:rsidR="00ED07FB" w:rsidRPr="009C66A8" w:rsidRDefault="00ED07FB" w:rsidP="00C6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977" w:type="dxa"/>
          </w:tcPr>
          <w:p w:rsidR="00ED07FB" w:rsidRPr="009C66A8" w:rsidRDefault="00ED07FB" w:rsidP="00C6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ED07FB" w:rsidRPr="009C66A8" w:rsidRDefault="00ED07FB" w:rsidP="00C6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3495" w:type="dxa"/>
          </w:tcPr>
          <w:p w:rsidR="00ED07FB" w:rsidRPr="009C66A8" w:rsidRDefault="00ED07FB" w:rsidP="00C6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ED07FB" w:rsidTr="00C63080">
        <w:tc>
          <w:tcPr>
            <w:tcW w:w="4536" w:type="dxa"/>
          </w:tcPr>
          <w:p w:rsidR="00ED07FB" w:rsidRPr="009C66A8" w:rsidRDefault="00ED07FB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977" w:type="dxa"/>
          </w:tcPr>
          <w:p w:rsidR="00ED07FB" w:rsidRPr="009C66A8" w:rsidRDefault="00DE209E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033" w:type="dxa"/>
          </w:tcPr>
          <w:p w:rsidR="00ED07FB" w:rsidRPr="009C66A8" w:rsidRDefault="00ED07FB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ED07FB" w:rsidRPr="009C66A8" w:rsidRDefault="00DE209E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(в том числе на введение новых дисциплин)</w:t>
            </w:r>
          </w:p>
        </w:tc>
      </w:tr>
      <w:tr w:rsidR="00ED07FB" w:rsidTr="00C63080">
        <w:tc>
          <w:tcPr>
            <w:tcW w:w="4536" w:type="dxa"/>
          </w:tcPr>
          <w:p w:rsidR="00ED07FB" w:rsidRPr="009C66A8" w:rsidRDefault="00ED07FB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977" w:type="dxa"/>
          </w:tcPr>
          <w:p w:rsidR="00ED07FB" w:rsidRPr="009C66A8" w:rsidRDefault="00ED07FB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ED07FB" w:rsidRPr="009C66A8" w:rsidRDefault="00ED07FB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95" w:type="dxa"/>
          </w:tcPr>
          <w:p w:rsidR="00ED07FB" w:rsidRPr="009C66A8" w:rsidRDefault="00DE209E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(в том числе на введение новых дисциплин)</w:t>
            </w:r>
          </w:p>
        </w:tc>
      </w:tr>
      <w:tr w:rsidR="00ED07FB" w:rsidTr="00C63080">
        <w:tc>
          <w:tcPr>
            <w:tcW w:w="4536" w:type="dxa"/>
          </w:tcPr>
          <w:p w:rsidR="00ED07FB" w:rsidRPr="009C66A8" w:rsidRDefault="00ED07FB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977" w:type="dxa"/>
          </w:tcPr>
          <w:p w:rsidR="00ED07FB" w:rsidRPr="009C66A8" w:rsidRDefault="00DE209E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033" w:type="dxa"/>
          </w:tcPr>
          <w:p w:rsidR="00ED07FB" w:rsidRPr="009C66A8" w:rsidRDefault="00DE209E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3495" w:type="dxa"/>
          </w:tcPr>
          <w:p w:rsidR="00ED07FB" w:rsidRPr="009C66A8" w:rsidRDefault="00DE209E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ED07FB"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ED07FB" w:rsidTr="00C63080">
        <w:tc>
          <w:tcPr>
            <w:tcW w:w="4536" w:type="dxa"/>
          </w:tcPr>
          <w:p w:rsidR="00ED07FB" w:rsidRPr="009C66A8" w:rsidRDefault="00ED07FB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977" w:type="dxa"/>
          </w:tcPr>
          <w:p w:rsidR="00ED07FB" w:rsidRPr="009C66A8" w:rsidRDefault="00ED07FB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033" w:type="dxa"/>
          </w:tcPr>
          <w:p w:rsidR="00ED07FB" w:rsidRPr="009C66A8" w:rsidRDefault="00ED07FB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495" w:type="dxa"/>
          </w:tcPr>
          <w:p w:rsidR="00ED07FB" w:rsidRPr="009C66A8" w:rsidRDefault="00DE209E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B327B3" w:rsidTr="00C63080">
        <w:tc>
          <w:tcPr>
            <w:tcW w:w="4536" w:type="dxa"/>
          </w:tcPr>
          <w:p w:rsidR="00B327B3" w:rsidRPr="009C66A8" w:rsidRDefault="00B327B3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B327B3" w:rsidRPr="009C66A8" w:rsidRDefault="00B327B3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327B3" w:rsidRPr="009C66A8" w:rsidRDefault="00B327B3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B327B3" w:rsidRDefault="00B327B3" w:rsidP="004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ED07FB" w:rsidRDefault="00ED07FB" w:rsidP="004F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A" w:rsidRPr="004F264E" w:rsidRDefault="004F264E" w:rsidP="00C63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>1.4.</w:t>
      </w:r>
      <w:r w:rsidR="00FD727A" w:rsidRPr="004F264E">
        <w:rPr>
          <w:rFonts w:ascii="Times New Roman" w:hAnsi="Times New Roman" w:cs="Times New Roman"/>
          <w:b/>
          <w:sz w:val="24"/>
          <w:szCs w:val="24"/>
        </w:rPr>
        <w:t>Порядок аттестации обучающихся</w:t>
      </w:r>
    </w:p>
    <w:p w:rsidR="00FD727A" w:rsidRPr="00FD727A" w:rsidRDefault="00FD727A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требованиям соответствующей ППССЗ (текущая и промежуточная аттестация)</w:t>
      </w:r>
      <w:r w:rsidR="00F660A0">
        <w:rPr>
          <w:rFonts w:ascii="Times New Roman" w:hAnsi="Times New Roman" w:cs="Times New Roman"/>
          <w:sz w:val="24"/>
          <w:szCs w:val="24"/>
        </w:rPr>
        <w:t xml:space="preserve">: </w:t>
      </w:r>
      <w:r w:rsidRPr="00FD727A">
        <w:rPr>
          <w:rFonts w:ascii="Times New Roman" w:hAnsi="Times New Roman" w:cs="Times New Roman"/>
          <w:sz w:val="24"/>
          <w:szCs w:val="24"/>
        </w:rPr>
        <w:t xml:space="preserve">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</w:t>
      </w:r>
      <w:r w:rsidRPr="00FD727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FD727A" w:rsidRDefault="00FD727A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27A">
        <w:rPr>
          <w:rFonts w:ascii="Times New Roman" w:hAnsi="Times New Roman" w:cs="Times New Roman"/>
          <w:sz w:val="24"/>
          <w:szCs w:val="24"/>
        </w:rPr>
        <w:t xml:space="preserve">Текущий контроль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междидактические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DE209E" w:rsidRDefault="00DE209E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DE209E" w:rsidRDefault="00DE209E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DE209E" w:rsidRDefault="00DE209E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DE209E" w:rsidRDefault="00DE209E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DE209E" w:rsidRDefault="00DE209E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DE209E" w:rsidRDefault="00DE209E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DE209E" w:rsidRDefault="00DE209E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ED07FB" w:rsidRPr="00ED07FB" w:rsidRDefault="00ED07FB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FB">
        <w:rPr>
          <w:rFonts w:ascii="Times New Roman" w:hAnsi="Times New Roman" w:cs="Times New Roman"/>
          <w:b/>
          <w:sz w:val="24"/>
          <w:szCs w:val="24"/>
        </w:rPr>
        <w:t>1.5</w:t>
      </w:r>
      <w:r w:rsidR="001F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7F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FD727A" w:rsidRPr="00FD727A" w:rsidRDefault="00FD727A" w:rsidP="004F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 N 968 с изменениями и дополнениями от 31.01.2014 г.).</w:t>
      </w:r>
    </w:p>
    <w:p w:rsidR="001F3909" w:rsidRDefault="00FD727A" w:rsidP="00C6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ППССЗ.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 Необходимым условием допуска к государственной 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1F3909" w:rsidRPr="00C63080" w:rsidRDefault="001F3909" w:rsidP="004F0C3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80">
        <w:rPr>
          <w:rFonts w:ascii="Times New Roman" w:hAnsi="Times New Roman" w:cs="Times New Roman"/>
          <w:b/>
          <w:sz w:val="24"/>
          <w:szCs w:val="24"/>
        </w:rPr>
        <w:t>Перечень кабинетов,   лабораторий, мастерских и других помещений</w:t>
      </w:r>
    </w:p>
    <w:p w:rsidR="001F3909" w:rsidRPr="00C63080" w:rsidRDefault="007E4BF3" w:rsidP="004F0C3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63080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Структуры транспортной системы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Социально-экономических дисциплин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lastRenderedPageBreak/>
        <w:t>Математики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Информатики, информационных технологий в профессиональной деятельности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Инженерной графики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Технической механики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Метрологии и стандартизации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деятельности, управление качеством и персоналом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FD727A" w:rsidRPr="007E4BF3" w:rsidRDefault="002302DB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Технического обслуживания и ремонта работ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Конструкции путевых и  строительных машин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Технической эксплуатации дорог и дорожных сооружений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Менеджмента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302DB" w:rsidRPr="00C63080" w:rsidRDefault="002302DB" w:rsidP="004F0C3F">
      <w:pPr>
        <w:pStyle w:val="a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630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Лаборатории: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Электротехники и электроники;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Материаловедения;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Электрооборудования путевых и строительных машин;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Гидравлического и пневматического оборудования путевых и строительных машин;</w:t>
      </w:r>
    </w:p>
    <w:p w:rsidR="002302DB" w:rsidRPr="007E4BF3" w:rsidRDefault="002302DB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Технической эксплуатации путевых и строительных машин, путевого </w:t>
      </w:r>
      <w:r w:rsidR="00CB4237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механизированного инструмента</w:t>
      </w:r>
    </w:p>
    <w:p w:rsidR="00CB4237" w:rsidRPr="00C63080" w:rsidRDefault="00CB4237" w:rsidP="004F0C3F">
      <w:pPr>
        <w:pStyle w:val="a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630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Мастерские</w:t>
      </w:r>
      <w:r w:rsidR="007E4BF3" w:rsidRPr="00C630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CB4237" w:rsidRPr="007E4BF3" w:rsidRDefault="00CB4237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Слесарно-монтажные;</w:t>
      </w:r>
    </w:p>
    <w:p w:rsidR="00CB4237" w:rsidRPr="007E4BF3" w:rsidRDefault="00CB4237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Механообрабатывающие;</w:t>
      </w:r>
    </w:p>
    <w:p w:rsidR="00CB4237" w:rsidRPr="007E4BF3" w:rsidRDefault="00CB4237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Электромонтажные;</w:t>
      </w:r>
    </w:p>
    <w:p w:rsidR="00CB4237" w:rsidRPr="007E4BF3" w:rsidRDefault="00CB4237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Электросварочные</w:t>
      </w:r>
    </w:p>
    <w:p w:rsidR="00CB4237" w:rsidRPr="00C63080" w:rsidRDefault="00CB4237" w:rsidP="004F0C3F">
      <w:pPr>
        <w:pStyle w:val="a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630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Спортивный комплекс:</w:t>
      </w:r>
    </w:p>
    <w:p w:rsidR="00CB4237" w:rsidRPr="007E4BF3" w:rsidRDefault="007E4BF3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спортивный зал;</w:t>
      </w:r>
    </w:p>
    <w:p w:rsidR="007E4BF3" w:rsidRPr="007E4BF3" w:rsidRDefault="007E4BF3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открытый  стадион широкого профиля  с элементами полосы препятствий</w:t>
      </w:r>
    </w:p>
    <w:p w:rsidR="007E4BF3" w:rsidRPr="00C63080" w:rsidRDefault="007E4BF3" w:rsidP="004F0C3F">
      <w:pPr>
        <w:pStyle w:val="a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630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Залы:</w:t>
      </w:r>
    </w:p>
    <w:p w:rsidR="007E4BF3" w:rsidRPr="007E4BF3" w:rsidRDefault="007E4BF3" w:rsidP="004F0C3F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Библиотека, читальный зал с выходом в Интернет;</w:t>
      </w:r>
    </w:p>
    <w:p w:rsidR="007E4BF3" w:rsidRPr="007E4BF3" w:rsidRDefault="007E4BF3" w:rsidP="004F0C3F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Конференцзал.</w:t>
      </w:r>
    </w:p>
    <w:sectPr w:rsidR="007E4BF3" w:rsidRPr="007E4BF3" w:rsidSect="004F0C3F">
      <w:pgSz w:w="16838" w:h="11906" w:orient="landscape"/>
      <w:pgMar w:top="851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794"/>
    <w:multiLevelType w:val="multilevel"/>
    <w:tmpl w:val="8E4C8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BC6EDA"/>
    <w:multiLevelType w:val="multilevel"/>
    <w:tmpl w:val="500E81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0"/>
    <w:rsid w:val="000061EF"/>
    <w:rsid w:val="00011428"/>
    <w:rsid w:val="000334A1"/>
    <w:rsid w:val="0009790B"/>
    <w:rsid w:val="000A168C"/>
    <w:rsid w:val="000C20C5"/>
    <w:rsid w:val="00104E49"/>
    <w:rsid w:val="001F3909"/>
    <w:rsid w:val="002302DB"/>
    <w:rsid w:val="00233955"/>
    <w:rsid w:val="00287D10"/>
    <w:rsid w:val="002A5E41"/>
    <w:rsid w:val="002F19CB"/>
    <w:rsid w:val="00301F72"/>
    <w:rsid w:val="00311EE5"/>
    <w:rsid w:val="00344CEA"/>
    <w:rsid w:val="00364E9D"/>
    <w:rsid w:val="003A547F"/>
    <w:rsid w:val="003D29CE"/>
    <w:rsid w:val="003F20A4"/>
    <w:rsid w:val="003F2329"/>
    <w:rsid w:val="004479E7"/>
    <w:rsid w:val="00483F20"/>
    <w:rsid w:val="004B2699"/>
    <w:rsid w:val="004B620B"/>
    <w:rsid w:val="004C1312"/>
    <w:rsid w:val="004C4FFB"/>
    <w:rsid w:val="004D61B4"/>
    <w:rsid w:val="004F0C3F"/>
    <w:rsid w:val="004F264E"/>
    <w:rsid w:val="004F3BB7"/>
    <w:rsid w:val="00505B92"/>
    <w:rsid w:val="005279BE"/>
    <w:rsid w:val="00532C4A"/>
    <w:rsid w:val="00561EAA"/>
    <w:rsid w:val="00564B5B"/>
    <w:rsid w:val="00567081"/>
    <w:rsid w:val="005967AE"/>
    <w:rsid w:val="005E7B54"/>
    <w:rsid w:val="00603A06"/>
    <w:rsid w:val="00626765"/>
    <w:rsid w:val="0063204E"/>
    <w:rsid w:val="00657606"/>
    <w:rsid w:val="00680590"/>
    <w:rsid w:val="00683762"/>
    <w:rsid w:val="00683BA2"/>
    <w:rsid w:val="00697ED3"/>
    <w:rsid w:val="006F25E2"/>
    <w:rsid w:val="007034EF"/>
    <w:rsid w:val="007274CC"/>
    <w:rsid w:val="00787657"/>
    <w:rsid w:val="007C08EF"/>
    <w:rsid w:val="007C7BC6"/>
    <w:rsid w:val="007D58E1"/>
    <w:rsid w:val="007E0D49"/>
    <w:rsid w:val="007E4BF3"/>
    <w:rsid w:val="00806AFB"/>
    <w:rsid w:val="008237E0"/>
    <w:rsid w:val="00856869"/>
    <w:rsid w:val="00865007"/>
    <w:rsid w:val="00884F30"/>
    <w:rsid w:val="008904F8"/>
    <w:rsid w:val="008A41B6"/>
    <w:rsid w:val="008C06C0"/>
    <w:rsid w:val="008C5F6B"/>
    <w:rsid w:val="00926631"/>
    <w:rsid w:val="009536E9"/>
    <w:rsid w:val="009652A4"/>
    <w:rsid w:val="00975D26"/>
    <w:rsid w:val="00977326"/>
    <w:rsid w:val="00986DBF"/>
    <w:rsid w:val="009A4318"/>
    <w:rsid w:val="009B0854"/>
    <w:rsid w:val="009B0D1D"/>
    <w:rsid w:val="009C2C15"/>
    <w:rsid w:val="009E555B"/>
    <w:rsid w:val="009F2D6B"/>
    <w:rsid w:val="00A40CA8"/>
    <w:rsid w:val="00AC3B9A"/>
    <w:rsid w:val="00AE7DD1"/>
    <w:rsid w:val="00B01465"/>
    <w:rsid w:val="00B327B3"/>
    <w:rsid w:val="00B651FC"/>
    <w:rsid w:val="00B8104A"/>
    <w:rsid w:val="00B93942"/>
    <w:rsid w:val="00BC3D3D"/>
    <w:rsid w:val="00C044DF"/>
    <w:rsid w:val="00C161DB"/>
    <w:rsid w:val="00C32E65"/>
    <w:rsid w:val="00C63080"/>
    <w:rsid w:val="00CB4237"/>
    <w:rsid w:val="00CE10AB"/>
    <w:rsid w:val="00D10214"/>
    <w:rsid w:val="00D1639C"/>
    <w:rsid w:val="00D16910"/>
    <w:rsid w:val="00D23B5E"/>
    <w:rsid w:val="00D3174E"/>
    <w:rsid w:val="00D55E94"/>
    <w:rsid w:val="00D613A8"/>
    <w:rsid w:val="00D74BCC"/>
    <w:rsid w:val="00D76141"/>
    <w:rsid w:val="00DA722F"/>
    <w:rsid w:val="00DE209E"/>
    <w:rsid w:val="00E02B45"/>
    <w:rsid w:val="00E0564D"/>
    <w:rsid w:val="00E136DB"/>
    <w:rsid w:val="00E265F2"/>
    <w:rsid w:val="00E57EA0"/>
    <w:rsid w:val="00EB03A7"/>
    <w:rsid w:val="00EC1E98"/>
    <w:rsid w:val="00ED07FB"/>
    <w:rsid w:val="00ED553B"/>
    <w:rsid w:val="00F17B32"/>
    <w:rsid w:val="00F660A0"/>
    <w:rsid w:val="00F83B25"/>
    <w:rsid w:val="00F9541F"/>
    <w:rsid w:val="00FB3AA4"/>
    <w:rsid w:val="00FD727A"/>
    <w:rsid w:val="00FF2EB3"/>
    <w:rsid w:val="00FF32B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265F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E265F2"/>
    <w:pPr>
      <w:widowControl w:val="0"/>
      <w:shd w:val="clear" w:color="auto" w:fill="FFFFFF"/>
      <w:spacing w:after="0" w:line="230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E265F2"/>
  </w:style>
  <w:style w:type="character" w:customStyle="1" w:styleId="a5">
    <w:name w:val="Основной текст + Курсив"/>
    <w:basedOn w:val="1"/>
    <w:uiPriority w:val="99"/>
    <w:rsid w:val="00E265F2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7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168C"/>
    <w:pPr>
      <w:spacing w:after="0" w:line="240" w:lineRule="auto"/>
    </w:pPr>
  </w:style>
  <w:style w:type="table" w:styleId="a9">
    <w:name w:val="Table Grid"/>
    <w:basedOn w:val="a1"/>
    <w:uiPriority w:val="59"/>
    <w:rsid w:val="0034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1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265F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E265F2"/>
    <w:pPr>
      <w:widowControl w:val="0"/>
      <w:shd w:val="clear" w:color="auto" w:fill="FFFFFF"/>
      <w:spacing w:after="0" w:line="230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E265F2"/>
  </w:style>
  <w:style w:type="character" w:customStyle="1" w:styleId="a5">
    <w:name w:val="Основной текст + Курсив"/>
    <w:basedOn w:val="1"/>
    <w:uiPriority w:val="99"/>
    <w:rsid w:val="00E265F2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7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168C"/>
    <w:pPr>
      <w:spacing w:after="0" w:line="240" w:lineRule="auto"/>
    </w:pPr>
  </w:style>
  <w:style w:type="table" w:styleId="a9">
    <w:name w:val="Table Grid"/>
    <w:basedOn w:val="a1"/>
    <w:uiPriority w:val="59"/>
    <w:rsid w:val="0034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1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9353-287F-40DD-91EE-A5BBE41B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2019-11-18T06:12:00Z</cp:lastPrinted>
  <dcterms:created xsi:type="dcterms:W3CDTF">2019-11-13T00:29:00Z</dcterms:created>
  <dcterms:modified xsi:type="dcterms:W3CDTF">2019-11-18T06:15:00Z</dcterms:modified>
</cp:coreProperties>
</file>