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98" w:rsidRDefault="0063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9B9A48" wp14:editId="777A6810">
            <wp:simplePos x="0" y="0"/>
            <wp:positionH relativeFrom="column">
              <wp:posOffset>-81915</wp:posOffset>
            </wp:positionH>
            <wp:positionV relativeFrom="paragraph">
              <wp:posOffset>3326765</wp:posOffset>
            </wp:positionV>
            <wp:extent cx="9344025" cy="6657975"/>
            <wp:effectExtent l="0" t="0" r="9525" b="9525"/>
            <wp:wrapTight wrapText="bothSides">
              <wp:wrapPolygon edited="0">
                <wp:start x="0" y="0"/>
                <wp:lineTo x="0" y="21569"/>
                <wp:lineTo x="21578" y="21569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EC1E98" w:rsidRDefault="00EC1E98">
      <w:pPr>
        <w:rPr>
          <w:rFonts w:ascii="Times New Roman" w:hAnsi="Times New Roman" w:cs="Times New Roman"/>
          <w:sz w:val="24"/>
          <w:szCs w:val="24"/>
        </w:rPr>
      </w:pPr>
    </w:p>
    <w:p w:rsidR="00865007" w:rsidRPr="00E265F2" w:rsidRDefault="00E265F2">
      <w:pPr>
        <w:rPr>
          <w:rFonts w:ascii="Times New Roman" w:hAnsi="Times New Roman" w:cs="Times New Roman"/>
          <w:sz w:val="24"/>
          <w:szCs w:val="24"/>
        </w:rPr>
      </w:pPr>
      <w:r w:rsidRPr="00E265F2">
        <w:rPr>
          <w:rFonts w:ascii="Times New Roman" w:hAnsi="Times New Roman" w:cs="Times New Roman"/>
          <w:sz w:val="24"/>
          <w:szCs w:val="24"/>
        </w:rPr>
        <w:t xml:space="preserve">Сводные данные  по бюджету времени </w:t>
      </w:r>
      <w:proofErr w:type="gramStart"/>
      <w:r w:rsidRPr="00E265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65F2">
        <w:rPr>
          <w:rFonts w:ascii="Times New Roman" w:hAnsi="Times New Roman" w:cs="Times New Roman"/>
          <w:sz w:val="24"/>
          <w:szCs w:val="24"/>
        </w:rPr>
        <w:t xml:space="preserve">в неделях) </w:t>
      </w:r>
    </w:p>
    <w:tbl>
      <w:tblPr>
        <w:tblW w:w="152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276"/>
        <w:gridCol w:w="1873"/>
        <w:gridCol w:w="1945"/>
        <w:gridCol w:w="2008"/>
        <w:gridCol w:w="2105"/>
        <w:gridCol w:w="1386"/>
        <w:gridCol w:w="838"/>
      </w:tblGrid>
      <w:tr w:rsidR="00E265F2" w:rsidRPr="000A168C" w:rsidTr="000A168C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A168C">
              <w:rPr>
                <w:rFonts w:ascii="Times New Roman" w:hAnsi="Times New Roman" w:cs="Times New Roman"/>
                <w:lang w:eastAsia="ru-RU"/>
              </w:rPr>
              <w:t>Обучение по дисциплинам</w:t>
            </w:r>
            <w:proofErr w:type="gramEnd"/>
            <w:r w:rsidRPr="000A168C">
              <w:rPr>
                <w:rFonts w:ascii="Times New Roman" w:hAnsi="Times New Roman" w:cs="Times New Roman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E265F2" w:rsidRPr="000A168C" w:rsidTr="000A168C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по профилю специальности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преддипломная</w:t>
            </w:r>
          </w:p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i/>
                <w:iCs/>
                <w:lang w:eastAsia="ru-RU"/>
              </w:rPr>
              <w:t>(для СПО)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  <w:r w:rsidR="002339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8237E0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  <w:r w:rsidR="0023395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E265F2" w:rsidRPr="000A168C" w:rsidTr="000A168C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IV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8237E0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E265F2" w:rsidRPr="000A168C" w:rsidTr="000A168C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233955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8237E0" w:rsidP="00233955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</w:t>
            </w:r>
            <w:r w:rsidR="0023395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168C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</w:tr>
    </w:tbl>
    <w:p w:rsidR="00E265F2" w:rsidRDefault="00E265F2"/>
    <w:p w:rsidR="00E265F2" w:rsidRDefault="00E265F2"/>
    <w:p w:rsidR="00E265F2" w:rsidRDefault="00E265F2"/>
    <w:p w:rsidR="00E265F2" w:rsidRDefault="00E265F2"/>
    <w:p w:rsidR="00344CEA" w:rsidRPr="00EC1E98" w:rsidRDefault="00344CEA">
      <w:pPr>
        <w:rPr>
          <w:rFonts w:ascii="Times New Roman" w:hAnsi="Times New Roman" w:cs="Times New Roman"/>
          <w:sz w:val="24"/>
          <w:szCs w:val="24"/>
        </w:rPr>
      </w:pPr>
      <w:r w:rsidRPr="00EC1E98">
        <w:rPr>
          <w:rFonts w:ascii="Times New Roman" w:hAnsi="Times New Roman" w:cs="Times New Roman"/>
          <w:sz w:val="24"/>
          <w:szCs w:val="24"/>
        </w:rPr>
        <w:lastRenderedPageBreak/>
        <w:t>План учебного процесса</w:t>
      </w:r>
    </w:p>
    <w:tbl>
      <w:tblPr>
        <w:tblW w:w="157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791"/>
        <w:gridCol w:w="7"/>
        <w:gridCol w:w="24"/>
        <w:gridCol w:w="850"/>
        <w:gridCol w:w="9"/>
        <w:gridCol w:w="1270"/>
        <w:gridCol w:w="6"/>
        <w:gridCol w:w="712"/>
        <w:gridCol w:w="992"/>
        <w:gridCol w:w="851"/>
        <w:gridCol w:w="850"/>
        <w:gridCol w:w="9"/>
        <w:gridCol w:w="675"/>
        <w:gridCol w:w="25"/>
        <w:gridCol w:w="684"/>
        <w:gridCol w:w="25"/>
        <w:gridCol w:w="708"/>
        <w:gridCol w:w="9"/>
        <w:gridCol w:w="851"/>
        <w:gridCol w:w="700"/>
        <w:gridCol w:w="9"/>
        <w:gridCol w:w="850"/>
        <w:gridCol w:w="668"/>
        <w:gridCol w:w="659"/>
        <w:gridCol w:w="55"/>
      </w:tblGrid>
      <w:tr w:rsidR="00E265F2" w:rsidRPr="000A168C" w:rsidTr="00697ED3">
        <w:trPr>
          <w:gridAfter w:val="1"/>
          <w:wAfter w:w="55" w:type="dxa"/>
          <w:trHeight w:hRule="exact" w:val="936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циклов, дисциплин, </w:t>
            </w:r>
            <w:r w:rsidR="00344CEA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модулей, МДК, практик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уточной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proofErr w:type="spellEnd"/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Учебные нагрузки 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(час)</w:t>
            </w:r>
          </w:p>
        </w:tc>
        <w:tc>
          <w:tcPr>
            <w:tcW w:w="58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(часы в семестре)</w:t>
            </w:r>
          </w:p>
        </w:tc>
      </w:tr>
      <w:tr w:rsidR="00E265F2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168C" w:rsidRDefault="000A168C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маль</w:t>
            </w:r>
            <w:proofErr w:type="spellEnd"/>
          </w:p>
          <w:p w:rsidR="00E265F2" w:rsidRPr="000A168C" w:rsidRDefault="000A168C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тояте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льная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D76141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D76141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0A168C" w:rsidRPr="000A168C" w:rsidTr="00697ED3">
        <w:trPr>
          <w:gridAfter w:val="1"/>
          <w:wAfter w:w="55" w:type="dxa"/>
          <w:trHeight w:hRule="exact" w:val="1157"/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овых</w:t>
            </w:r>
            <w:proofErr w:type="spell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</w:t>
            </w:r>
            <w:proofErr w:type="spellEnd"/>
            <w:proofErr w:type="gramEnd"/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ктов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  <w:p w:rsidR="00E265F2" w:rsidRPr="000A168C" w:rsidRDefault="00E265F2" w:rsidP="000A16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A168C" w:rsidRPr="000A168C" w:rsidTr="00697ED3">
        <w:trPr>
          <w:gridAfter w:val="1"/>
          <w:wAfter w:w="55" w:type="dxa"/>
          <w:trHeight w:hRule="exact" w:val="63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</w:t>
            </w:r>
            <w:r w:rsidR="00D76141"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1з/10дз/</w:t>
            </w:r>
          </w:p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532C4A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литература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A4318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334A1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334A1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6F25E2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4EF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034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334A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D29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65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65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C2C15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9C2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287D10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70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</w:t>
            </w:r>
          </w:p>
          <w:p w:rsidR="00E265F2" w:rsidRPr="000A168C" w:rsidRDefault="00E265F2" w:rsidP="000A168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социально-экономический</w:t>
            </w:r>
          </w:p>
          <w:p w:rsidR="00E265F2" w:rsidRPr="000A168C" w:rsidRDefault="00E265F2" w:rsidP="000A168C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64E9D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64E9D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04E4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7C7BC6" w:rsidRDefault="00986DBF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986DBF"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7C7BC6" w:rsidRDefault="00E265F2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576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7C7BC6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7C7BC6" w:rsidRDefault="00986DBF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0061E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D7614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FF32BB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gridAfter w:val="1"/>
          <w:wAfter w:w="55" w:type="dxa"/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3D29CE">
        <w:trPr>
          <w:gridAfter w:val="1"/>
          <w:wAfter w:w="55" w:type="dxa"/>
          <w:trHeight w:hRule="exact" w:val="48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-/-/-/-/-/-/-/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A168C" w:rsidRPr="000A168C" w:rsidTr="003D29CE">
        <w:trPr>
          <w:gridAfter w:val="1"/>
          <w:wAfter w:w="55" w:type="dxa"/>
          <w:trHeight w:hRule="exact" w:val="57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D74B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="00E265F2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з,з,з,з</w:t>
            </w:r>
            <w:r w:rsidR="008904F8"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29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="008904F8"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C044DF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A168C" w:rsidRPr="000A168C" w:rsidTr="007274CC">
        <w:trPr>
          <w:gridAfter w:val="1"/>
          <w:wAfter w:w="55" w:type="dxa"/>
          <w:trHeight w:hRule="exact" w:val="63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318" w:rsidRPr="000A168C" w:rsidRDefault="009A4318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ind w:left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Default="003D29CE" w:rsidP="0072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7274CC" w:rsidRDefault="007274CC" w:rsidP="0072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3D29CE" w:rsidRPr="000A168C" w:rsidRDefault="003D29CE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3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536E9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4318"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318" w:rsidRPr="000A168C" w:rsidRDefault="009A431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A168C" w:rsidRPr="000A168C" w:rsidTr="00697ED3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  <w:p w:rsidR="00344CEA" w:rsidRDefault="00344CEA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CEA" w:rsidRPr="000A168C" w:rsidRDefault="00344CEA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36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B651FC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287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7D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505B92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B9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="00BC3D3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6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B651F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311EE5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505B92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505B92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E1" w:rsidRPr="000A168C" w:rsidTr="00697ED3">
        <w:trPr>
          <w:trHeight w:hRule="exact" w:val="6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8E1" w:rsidRPr="000A168C" w:rsidRDefault="00787657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8E1" w:rsidRPr="000A168C" w:rsidRDefault="007D58E1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</w:t>
            </w:r>
            <w:r w:rsidR="00787657" w:rsidRPr="00977326">
              <w:rPr>
                <w:rFonts w:ascii="Times New Roman" w:hAnsi="Times New Roman" w:cs="Times New Roman"/>
                <w:sz w:val="20"/>
                <w:szCs w:val="20"/>
              </w:rPr>
              <w:t xml:space="preserve"> природопользования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8E1" w:rsidRPr="00505B92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8E1" w:rsidRPr="000A168C" w:rsidRDefault="007D58E1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70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75D2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3584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11EE5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975D26" w:rsidP="00697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97ED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C7BC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265F2"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2F19CB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2F19CB" w:rsidP="004B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B620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4B620B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975D26" w:rsidP="004B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620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0A168C" w:rsidRPr="000A168C" w:rsidTr="007274CC">
        <w:trPr>
          <w:trHeight w:hRule="exact" w:val="56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</w:t>
            </w:r>
            <w:r w:rsidR="0072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311EE5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1EE5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697ED3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E7B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104E49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287D10" w:rsidP="00D6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657606" w:rsidP="002F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F1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657606" w:rsidP="002F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9C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A168C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46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Структура транспортной системы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86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6F25E2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E265F2" w:rsidRPr="000A168C" w:rsidRDefault="00E265F2" w:rsidP="006F25E2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5E7B5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5E7B5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9536E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311EE5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68C" w:rsidRPr="000A168C" w:rsidTr="00697ED3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и дорожного движения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="007274CC"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4D61B4" w:rsidP="002F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7C7BC6" w:rsidRDefault="00787657" w:rsidP="002F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7C7BC6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79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5E7B5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5E7B5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9536E9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7B54" w:rsidRPr="00E05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E0564D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E0564D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31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4F8" w:rsidRPr="000A168C" w:rsidRDefault="008904F8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04F8" w:rsidRPr="000A168C" w:rsidRDefault="008904F8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="009E555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78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287D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7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65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5F2" w:rsidRPr="000A168C" w:rsidRDefault="00E265F2" w:rsidP="006F25E2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E265F2" w:rsidRPr="000A168C" w:rsidRDefault="00E265F2" w:rsidP="006F25E2">
            <w:pPr>
              <w:spacing w:after="0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E265F2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E265F2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65F2" w:rsidRPr="000A168C" w:rsidRDefault="00E265F2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30" w:rsidRPr="000A168C" w:rsidTr="00697ED3">
        <w:trPr>
          <w:trHeight w:hRule="exact" w:val="39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F30" w:rsidRPr="000A168C" w:rsidRDefault="00884F3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F30" w:rsidRPr="005E7B54" w:rsidRDefault="00884F30" w:rsidP="006F25E2">
            <w:pPr>
              <w:spacing w:after="0"/>
              <w:ind w:lef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5E7B54" w:rsidRDefault="00884F3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5E7B54" w:rsidRDefault="005E7B54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5E7B54" w:rsidRDefault="005E7B54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5E7B54" w:rsidRDefault="005E7B54" w:rsidP="00697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68C" w:rsidRPr="000A168C" w:rsidTr="00697ED3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4F8" w:rsidRPr="000A168C" w:rsidRDefault="008904F8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4F8" w:rsidRPr="000A168C" w:rsidRDefault="008904F8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</w:t>
            </w:r>
            <w:r w:rsidR="0009790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787657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904F8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4F8" w:rsidRPr="000A168C" w:rsidRDefault="008904F8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30" w:rsidRPr="000A168C" w:rsidTr="007274CC">
        <w:trPr>
          <w:trHeight w:hRule="exact" w:val="53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F30" w:rsidRPr="000A168C" w:rsidRDefault="00884F3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F30" w:rsidRPr="000A168C" w:rsidRDefault="00884F3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</w:t>
            </w:r>
            <w:r w:rsidR="0009790B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F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30" w:rsidRPr="000A168C" w:rsidTr="004479E7">
        <w:trPr>
          <w:trHeight w:hRule="exact" w:val="86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F30" w:rsidRDefault="00884F3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F30" w:rsidRDefault="004479E7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предпринимательства и некоммерческой деятельности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7274CC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-/-/-/-/-/-/-/</w:t>
            </w:r>
            <w:r w:rsidR="00E056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F30" w:rsidRPr="00884F30" w:rsidRDefault="00884F3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F30" w:rsidRPr="000A168C" w:rsidRDefault="00884F3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9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87D10" w:rsidRPr="000A168C" w:rsidTr="00697ED3">
        <w:trPr>
          <w:trHeight w:hRule="exact" w:val="67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Default="00287D10" w:rsidP="00697ED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8A41B6" w:rsidRDefault="00287D10" w:rsidP="000A168C">
            <w:pPr>
              <w:ind w:left="1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машин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E0564D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884F3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67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Default="00287D10" w:rsidP="00697ED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Default="00287D10" w:rsidP="000A168C">
            <w:pPr>
              <w:ind w:left="154"/>
              <w:rPr>
                <w:rFonts w:ascii="Times New Roman" w:hAnsi="Times New Roman" w:cs="Times New Roman"/>
              </w:rPr>
            </w:pPr>
            <w:r w:rsidRPr="00561EAA">
              <w:rPr>
                <w:rFonts w:ascii="Times New Roman" w:hAnsi="Times New Roman" w:cs="Times New Roman"/>
              </w:rPr>
              <w:t>Эксплуатационные материалы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E0564D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Default="00104E4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884F30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70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4E4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F19CB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06C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F19CB" w:rsidP="004B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62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505B92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4B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2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5B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7D10" w:rsidRPr="000A168C" w:rsidTr="00697ED3">
        <w:trPr>
          <w:trHeight w:hRule="exact" w:val="166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Эксплуатация подъемно – транспортных, строительных, дорожных машин и оборудования при строительстве, содержании и ремонте дорог</w:t>
            </w:r>
          </w:p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7274CC" w:rsidP="0072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="00E0564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9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дорог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E0564D" w:rsidP="00E0564D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  <w:r w:rsidR="00287D10" w:rsidRPr="000A168C"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161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планово - предупредительных работ по текущему содержанию и ремонту дорог и дорожных сооружений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 машинных комплексов</w:t>
            </w:r>
          </w:p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использованием машинных комплексов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-/-/-/-/</w:t>
            </w:r>
            <w:r w:rsidR="007274CC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</w:p>
          <w:p w:rsidR="00287D10" w:rsidRPr="000A168C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7D10" w:rsidRPr="000A168C" w:rsidTr="007274CC">
        <w:trPr>
          <w:trHeight w:hRule="exact" w:val="102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7274CC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186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3F20A4" w:rsidRDefault="00287D10" w:rsidP="000A168C">
            <w:pPr>
              <w:ind w:left="15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021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E0564D" w:rsidP="000A168C">
            <w:pPr>
              <w:ind w:lef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-/-/-/-/-/-/-/Э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287D10" w:rsidP="00311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1329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287D10" w:rsidP="005E7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97732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977326" w:rsidRDefault="003F20A4" w:rsidP="00977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7326"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977326" w:rsidRDefault="00977326" w:rsidP="006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32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977326" w:rsidP="008C0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8C06C0" w:rsidP="00287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F19CB" w:rsidP="00977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73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7D10" w:rsidRPr="000A168C" w:rsidTr="00697ED3">
        <w:trPr>
          <w:trHeight w:hRule="exact" w:val="19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A40CA8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подъемно-транспортных, строительных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машин и оборудования в различных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-/-/-/-/-</w:t>
            </w:r>
          </w:p>
          <w:p w:rsidR="00287D10" w:rsidRPr="000A168C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274CC">
              <w:rPr>
                <w:rFonts w:ascii="Times New Roman" w:hAnsi="Times New Roman" w:cs="Times New Roman"/>
                <w:sz w:val="20"/>
                <w:szCs w:val="20"/>
              </w:rPr>
              <w:t>-/-/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0214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D1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0A168C" w:rsidRDefault="00D1021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8C06C0" w:rsidP="0065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8C06C0" w:rsidP="00977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32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0A168C" w:rsidRDefault="008C06C0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8C06C0" w:rsidP="002F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10214" w:rsidRPr="000A168C" w:rsidTr="00D10214">
        <w:trPr>
          <w:trHeight w:hRule="exact" w:val="56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214" w:rsidRPr="000A168C" w:rsidRDefault="00D10214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0214" w:rsidRPr="000A168C" w:rsidRDefault="00D10214" w:rsidP="00A40CA8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Основы проектной деятельности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Pr="000A168C" w:rsidRDefault="00D1021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D10214" w:rsidRPr="000A168C" w:rsidRDefault="00D1021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D10214" w:rsidRPr="000A168C" w:rsidRDefault="00D10214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Default="00D10214" w:rsidP="0065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Default="00D10214" w:rsidP="004B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0214" w:rsidRDefault="00D10214" w:rsidP="005E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0214" w:rsidRDefault="00D10214" w:rsidP="002F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228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Диагностическое и технологическое оборудование по техническому обслуживанию и ремонту подъемно - транспортных, строительных, дорожных машин и оборудования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-/</w:t>
            </w:r>
            <w:r w:rsidR="007274CC">
              <w:rPr>
                <w:rFonts w:ascii="Times New Roman" w:hAnsi="Times New Roman" w:cs="Times New Roman"/>
                <w:sz w:val="20"/>
                <w:szCs w:val="20"/>
              </w:rPr>
              <w:t>-/-/-/-/-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95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4B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0A168C" w:rsidRDefault="00287D10" w:rsidP="004B2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24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УП.02.01.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301F7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7C7BC6" w:rsidRDefault="006576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87D10" w:rsidRPr="000A168C" w:rsidTr="007274CC">
        <w:trPr>
          <w:trHeight w:hRule="exact" w:val="57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7C7BC6" w:rsidRDefault="00287D10" w:rsidP="00301F72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7274CC" w:rsidP="0072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 /-/</w:t>
            </w:r>
            <w:r w:rsidR="00287D10" w:rsidRPr="007C7BC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287D10" w:rsidRPr="000A168C" w:rsidTr="00697ED3">
        <w:trPr>
          <w:trHeight w:hRule="exact" w:val="93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ПМ.03.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первичных трудовых коллективов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E0564D" w:rsidP="0072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</w:t>
            </w:r>
            <w:r w:rsidR="00287D10" w:rsidRPr="007C7BC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697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626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953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09790B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79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FF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FF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85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E0564D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="00287D10"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697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FF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62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10" w:rsidRPr="007C7BC6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10" w:rsidRPr="007C7BC6" w:rsidTr="001F3909">
        <w:trPr>
          <w:trHeight w:hRule="exact" w:val="94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1F390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-/-/-/-/-/-/</w:t>
            </w:r>
            <w:r w:rsidR="00287D10" w:rsidRPr="007C7BC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56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10" w:rsidRPr="000A168C" w:rsidTr="001F3909">
        <w:trPr>
          <w:trHeight w:hRule="exact" w:val="107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1F3909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-/-/-/-/-/Э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142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профессии "Слесарь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строительных машин и тракторов"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1F3909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="00287D10" w:rsidRPr="000A168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10" w:rsidRPr="000A168C" w:rsidTr="00697ED3">
        <w:trPr>
          <w:trHeight w:hRule="exact" w:val="169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626765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выполнению работ по профессии "Слесарь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строительных машин и тракторов"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7C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3A06" w:rsidRPr="000A168C" w:rsidTr="009C2C15">
        <w:trPr>
          <w:trHeight w:hRule="exact" w:val="184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 по выполнению работ по профессии "Слесарь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строительных машин и тракторов"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1F3909" w:rsidP="001F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-/-/-/-/-/</w:t>
            </w:r>
            <w:r w:rsidR="00E0564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603A06" w:rsidRPr="00287D10" w:rsidRDefault="00603A06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603A06" w:rsidRPr="00287D10" w:rsidRDefault="00603A06" w:rsidP="009C2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A06" w:rsidRPr="000A168C" w:rsidRDefault="00603A06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A06" w:rsidRPr="000A168C" w:rsidRDefault="00E0564D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A06" w:rsidRPr="000A168C" w:rsidRDefault="00603A06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A06" w:rsidRPr="000A168C" w:rsidRDefault="00603A06" w:rsidP="009C2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A06" w:rsidRPr="000A168C" w:rsidTr="009C2C15">
        <w:trPr>
          <w:trHeight w:hRule="exact" w:val="240"/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6642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4428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104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04E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3A06" w:rsidRPr="007C7BC6" w:rsidRDefault="00603A0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603A06" w:rsidRPr="00603A06" w:rsidRDefault="00603A06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603A06" w:rsidRPr="00603A06" w:rsidRDefault="00603A06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A06" w:rsidRPr="00603A06" w:rsidRDefault="00603A06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A06" w:rsidRPr="00603A06" w:rsidRDefault="00603A06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A06" w:rsidRPr="00603A06" w:rsidRDefault="00603A06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3A06" w:rsidRPr="00603A06" w:rsidRDefault="00603A06" w:rsidP="009C2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A0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</w:tr>
      <w:tr w:rsidR="00287D10" w:rsidRPr="000A168C" w:rsidTr="001F3909">
        <w:trPr>
          <w:trHeight w:hRule="exact" w:val="285"/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7542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657606" w:rsidP="007C7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657606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  <w:r w:rsidRPr="007C7B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7C7BC6" w:rsidRDefault="00287D10" w:rsidP="000A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</w:tr>
      <w:tr w:rsidR="00287D10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ПА.00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87D10" w:rsidRPr="000A168C" w:rsidTr="00697ED3">
        <w:trPr>
          <w:trHeight w:hRule="exact" w:val="2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ПДП.00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87D10" w:rsidRPr="000A168C" w:rsidTr="00697ED3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ГИА.00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87D10" w:rsidRPr="000A168C" w:rsidTr="00697ED3">
        <w:trPr>
          <w:trHeight w:hRule="exact" w:val="47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87D10" w:rsidRPr="000A168C" w:rsidTr="00697ED3">
        <w:trPr>
          <w:trHeight w:hRule="exact" w:val="48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1F3909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D10" w:rsidRPr="000A168C" w:rsidRDefault="00287D10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C2C15" w:rsidRPr="000A168C" w:rsidTr="00104E49">
        <w:trPr>
          <w:trHeight w:hRule="exact" w:val="485"/>
          <w:jc w:val="center"/>
        </w:trPr>
        <w:tc>
          <w:tcPr>
            <w:tcW w:w="70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977326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Консультации (всего 400 часов на базе основного общего образования) Государственная (итоговая) аттестация 1 .Программа базовой подготовки 1.1.Выпускная квалификационная работа в форме: дипломно</w:t>
            </w:r>
            <w:r w:rsidR="009773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326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C2C15" w:rsidRPr="000A168C" w:rsidRDefault="009C2C15" w:rsidP="009C2C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6</w:t>
            </w:r>
          </w:p>
        </w:tc>
      </w:tr>
      <w:tr w:rsidR="009C2C15" w:rsidRPr="000A168C" w:rsidTr="00631DB8">
        <w:trPr>
          <w:trHeight w:hRule="exact" w:val="634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0A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344CEA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Учебной практике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0A168C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72</w:t>
            </w:r>
          </w:p>
        </w:tc>
      </w:tr>
      <w:tr w:rsidR="009C2C15" w:rsidRPr="000A168C" w:rsidTr="009C2C15">
        <w:trPr>
          <w:trHeight w:hRule="exact" w:val="561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</w:t>
            </w:r>
            <w:proofErr w:type="spellEnd"/>
            <w:proofErr w:type="gramEnd"/>
            <w:r w:rsidRPr="0063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ной практики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9C2C15" w:rsidRPr="000A168C" w:rsidTr="00631DB8">
        <w:trPr>
          <w:trHeight w:hRule="exact" w:val="593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Преддипломной практики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631DB8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9C2C15" w:rsidRPr="000A168C" w:rsidTr="009C2C15">
        <w:trPr>
          <w:trHeight w:hRule="exact" w:val="423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E555B" w:rsidP="00E0564D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E555B" w:rsidP="00E0564D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E555B" w:rsidP="00E056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09790B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09790B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C2C15" w:rsidRPr="000A168C" w:rsidTr="009C2C15">
        <w:trPr>
          <w:trHeight w:hRule="exact" w:val="840"/>
          <w:jc w:val="center"/>
        </w:trPr>
        <w:tc>
          <w:tcPr>
            <w:tcW w:w="70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0A168C" w:rsidRDefault="009C2C15" w:rsidP="00E05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C2C15" w:rsidP="00E056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Дифференцированных зачетов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E555B" w:rsidP="00E0564D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E555B" w:rsidP="00E0564D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E555B" w:rsidP="00E0564D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9E555B" w:rsidP="00E056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D23B5E" w:rsidP="00E0564D">
            <w:pPr>
              <w:jc w:val="center"/>
              <w:rPr>
                <w:rFonts w:ascii="Times New Roman" w:hAnsi="Times New Roman" w:cs="Times New Roman"/>
              </w:rPr>
            </w:pPr>
            <w:r w:rsidRPr="00631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D23B5E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09790B" w:rsidP="00E0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15" w:rsidRPr="00631DB8" w:rsidRDefault="0009790B" w:rsidP="00E0564D">
            <w:pPr>
              <w:widowControl w:val="0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D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E265F2" w:rsidRDefault="00E265F2" w:rsidP="00E265F2">
      <w:pPr>
        <w:jc w:val="center"/>
      </w:pPr>
      <w:r>
        <w:t xml:space="preserve">    </w:t>
      </w:r>
    </w:p>
    <w:p w:rsidR="001F3909" w:rsidRDefault="001F3909" w:rsidP="00E265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94" w:rsidRDefault="00D55E94" w:rsidP="00E265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E94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4C1312" w:rsidRPr="004C1312" w:rsidRDefault="004C1312" w:rsidP="004C1312">
      <w:pPr>
        <w:pStyle w:val="aa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Нормативная база реализации программы подготовки специалистов среднего звена (далее ППССЗ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</w:t>
      </w:r>
      <w:r w:rsidR="00D55E94" w:rsidRPr="004C1312">
        <w:rPr>
          <w:rFonts w:ascii="Times New Roman" w:hAnsi="Times New Roman" w:cs="Times New Roman"/>
          <w:sz w:val="24"/>
          <w:szCs w:val="24"/>
        </w:rPr>
        <w:t>Настоящий учебный план краевого государственного бюджетного профессионального образовательного учреждения «</w:t>
      </w:r>
      <w:proofErr w:type="spellStart"/>
      <w:r w:rsidR="00D55E94" w:rsidRPr="004C1312">
        <w:rPr>
          <w:rFonts w:ascii="Times New Roman" w:hAnsi="Times New Roman" w:cs="Times New Roman"/>
          <w:sz w:val="24"/>
          <w:szCs w:val="24"/>
        </w:rPr>
        <w:t>Чегдомынский</w:t>
      </w:r>
      <w:proofErr w:type="spellEnd"/>
      <w:r w:rsidR="00D55E94" w:rsidRPr="004C1312">
        <w:rPr>
          <w:rFonts w:ascii="Times New Roman" w:hAnsi="Times New Roman" w:cs="Times New Roman"/>
          <w:sz w:val="24"/>
          <w:szCs w:val="24"/>
        </w:rPr>
        <w:t xml:space="preserve"> горно-технологический техникум» разработан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3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(далее – СПО) по специальности 23.02.04 Техническая эксплуатация подъемно-транспортных, строительных машин и оборудования, утвержденного приказом Министерства образования и науки Российской Федерации от 22 апреля 2014 года № 386.</w:t>
      </w:r>
    </w:p>
    <w:p w:rsidR="001F3909" w:rsidRPr="00E3256C" w:rsidRDefault="001F3909" w:rsidP="001F39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1F3909" w:rsidRPr="00E3256C" w:rsidRDefault="001F3909" w:rsidP="001F39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1F3909" w:rsidRPr="00E3256C" w:rsidRDefault="001F3909" w:rsidP="001F39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</w:t>
      </w:r>
      <w:proofErr w:type="spell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18.04.2013 года № 291 «Об утверждении Положения о практике </w:t>
      </w:r>
      <w:proofErr w:type="gram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1.2 Организация учебного процесса и режим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Начало учебного года – 1 сентября. Максимальный объем учебной нагрузки обучающегося составляет 54 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получения образования составляет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C1312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 при шестидневной учебной неделе. Продолжительность учебных занятий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90 минут: два академических часа с перерывом 5 минут. </w:t>
      </w:r>
      <w:r w:rsidRPr="004C1312">
        <w:rPr>
          <w:rFonts w:ascii="Times New Roman" w:hAnsi="Times New Roman" w:cs="Times New Roman"/>
          <w:sz w:val="24"/>
          <w:szCs w:val="24"/>
        </w:rPr>
        <w:t xml:space="preserve">Учебные дисциплины, междисциплинарные курсы, профессиональные модули завершаются следующими формами промежуточной аттестации: 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по дисциплинам профессионального цикла и циклов ОГСЭ и ЕН и профессионального цикла рекомендуемые формы промежуточной аттестации – зачет, экзамен;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дисциплине «Физическая культура» (в цикле ОГСЭ) форма промежуточной аттестации в каждом семестре – зачет.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профессиональным модулям обязательная форма промежуточной аттестации – экзамен квалификационный; 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промежуточная аттестация по составным элементам программы профессионального модуля (по МДК – зачет или экзамен, по учебной и производственной практике – дифференцированный зачет).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возможно проведение комплексного экзамена по всем МДК в составе модуля. </w:t>
      </w:r>
    </w:p>
    <w:p w:rsidR="004C1312" w:rsidRDefault="004C1312" w:rsidP="001F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lastRenderedPageBreak/>
        <w:t xml:space="preserve">• возможно проведение комплексного экзамена (квалификационного) по двум или нескольким профессиональным модулям.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</w:t>
      </w:r>
      <w:proofErr w:type="spellStart"/>
      <w:r w:rsidRPr="004C13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1312">
        <w:rPr>
          <w:rFonts w:ascii="Times New Roman" w:hAnsi="Times New Roman" w:cs="Times New Roman"/>
          <w:sz w:val="24"/>
          <w:szCs w:val="24"/>
        </w:rPr>
        <w:t xml:space="preserve"> компетенций и готовности к выполнению вида профессиональной деятельности, определенных в разделе «Требования к результатам освоения ППССЗ» федерального государственного образовательного стандарта. Итогом проверки является однозначное решение: «вид профессиональной деятельности освоен / не освоен» и оценка результата соответственно – «зачет» / «незачет»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</w:t>
      </w:r>
    </w:p>
    <w:p w:rsidR="004C1312" w:rsidRDefault="004C1312" w:rsidP="00DE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Если учебная дисциплина или профессиональный модуль осваиваются в течение нескольких семестров, промежуточная аттестация не планируется на каждый семестр.</w:t>
      </w:r>
    </w:p>
    <w:p w:rsidR="004C1312" w:rsidRDefault="004C1312" w:rsidP="00DE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Формы и процедуры текущего контроля знаний оговорены в рабочих программах дисциплин и профессиональных модулей, указаны в календарном учебном графике. </w:t>
      </w:r>
    </w:p>
    <w:p w:rsidR="00F17B32" w:rsidRPr="00F17B32" w:rsidRDefault="00F17B32" w:rsidP="00DE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B32">
        <w:rPr>
          <w:rFonts w:ascii="Times New Roman" w:hAnsi="Times New Roman" w:cs="Times New Roman"/>
          <w:sz w:val="24"/>
          <w:szCs w:val="24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предусматриваются не менее 2 дней. Количество экзаменов в каждом учебном году в процессе промежуточной аттестации не превышает 8, а количество зачетов и дифференцированных зачетов – 10 (без учета зачетов по физической культуре). На промежуточную аттестацию в форме экзаменов отводится не более 1 недели (36 часов) в семестр.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312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образовании.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- групповые, индивидуальные, письменные, устные. </w:t>
      </w:r>
    </w:p>
    <w:p w:rsidR="004C1312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 Цели и задачи, программы и формы отчетности определяются по каждому виду практики. Производственная практика должна проводиться в организациях, направление </w:t>
      </w:r>
      <w:r w:rsidRPr="004C1312">
        <w:rPr>
          <w:rFonts w:ascii="Times New Roman" w:hAnsi="Times New Roman" w:cs="Times New Roman"/>
          <w:sz w:val="24"/>
          <w:szCs w:val="24"/>
        </w:rPr>
        <w:lastRenderedPageBreak/>
        <w:t>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D727A" w:rsidRDefault="004C1312" w:rsidP="004C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Общая продолжительность каникул составляет 8–11 недель в учебном году, в том числе, не менее 2 недель в зимний период.</w:t>
      </w:r>
    </w:p>
    <w:p w:rsidR="00FD727A" w:rsidRPr="008C5F6B" w:rsidRDefault="004C1312" w:rsidP="00FD727A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6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Нормативный срок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освоения программы</w:t>
      </w:r>
      <w:r w:rsidR="008C5F6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промежуточная аттестация 2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каникулярное время 11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0A0" w:rsidRPr="009B2E7D" w:rsidRDefault="00F660A0" w:rsidP="00F6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 образования и науки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 марта 2015 г. № 06-259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4C1312" w:rsidRPr="00FD727A" w:rsidRDefault="004C1312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общеобразовательного цикла, физике, которая выбирается в соответствии с профилем.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FD727A" w:rsidRPr="004F264E" w:rsidRDefault="00FD727A" w:rsidP="00FD727A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ППССЗ</w:t>
      </w:r>
    </w:p>
    <w:p w:rsidR="00FD727A" w:rsidRPr="00FD727A" w:rsidRDefault="00FD727A" w:rsidP="00FD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Соотношение максимальной нагрузки обязательной части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вариативной составляет 70 % к 30 % </w:t>
      </w:r>
    </w:p>
    <w:p w:rsidR="00FD727A" w:rsidRPr="00FD727A" w:rsidRDefault="00FD727A" w:rsidP="00FD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Вариативная часть в объеме 900 часов использована: </w:t>
      </w:r>
    </w:p>
    <w:p w:rsidR="00FD727A" w:rsidRPr="004F264E" w:rsidRDefault="00FD727A" w:rsidP="00FD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• на увеличение объема времени, отведенного на дисциплины и модули обязательной части – </w:t>
      </w:r>
      <w:r w:rsidR="004F264E">
        <w:rPr>
          <w:rFonts w:ascii="Times New Roman" w:hAnsi="Times New Roman" w:cs="Times New Roman"/>
          <w:sz w:val="24"/>
          <w:szCs w:val="24"/>
        </w:rPr>
        <w:t>698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264E" w:rsidRDefault="00FD727A" w:rsidP="004F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 • на введение новых дисциплин в соответствии с потребностями работодателей и спецификой деятельности</w:t>
      </w:r>
      <w:r w:rsidR="00D23B5E" w:rsidRPr="004F264E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4F264E">
        <w:rPr>
          <w:rFonts w:ascii="Times New Roman" w:hAnsi="Times New Roman" w:cs="Times New Roman"/>
          <w:sz w:val="24"/>
          <w:szCs w:val="24"/>
        </w:rPr>
        <w:t xml:space="preserve"> –</w:t>
      </w:r>
      <w:r w:rsidR="004F264E">
        <w:rPr>
          <w:rFonts w:ascii="Times New Roman" w:hAnsi="Times New Roman" w:cs="Times New Roman"/>
          <w:sz w:val="24"/>
          <w:szCs w:val="24"/>
        </w:rPr>
        <w:t>202 часа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час: ЕН.03. Экологические основы природопользования – 3</w:t>
      </w:r>
      <w:r w:rsidR="00D23B5E" w:rsidRPr="004F264E">
        <w:rPr>
          <w:rFonts w:ascii="Times New Roman" w:hAnsi="Times New Roman" w:cs="Times New Roman"/>
          <w:sz w:val="24"/>
          <w:szCs w:val="24"/>
        </w:rPr>
        <w:t>2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часа; ОП.1</w:t>
      </w:r>
      <w:r w:rsidR="00D23B5E" w:rsidRPr="004F264E">
        <w:rPr>
          <w:rFonts w:ascii="Times New Roman" w:hAnsi="Times New Roman" w:cs="Times New Roman"/>
          <w:sz w:val="24"/>
          <w:szCs w:val="24"/>
        </w:rPr>
        <w:t>2</w:t>
      </w:r>
      <w:r w:rsidRPr="004F26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3B5E" w:rsidRPr="004F264E">
        <w:rPr>
          <w:rFonts w:ascii="Times New Roman" w:hAnsi="Times New Roman" w:cs="Times New Roman"/>
          <w:sz w:val="24"/>
          <w:szCs w:val="24"/>
        </w:rPr>
        <w:t>Введение в специальность</w:t>
      </w:r>
      <w:r w:rsidRPr="004F264E">
        <w:rPr>
          <w:rFonts w:ascii="Times New Roman" w:hAnsi="Times New Roman" w:cs="Times New Roman"/>
          <w:sz w:val="24"/>
          <w:szCs w:val="24"/>
        </w:rPr>
        <w:t xml:space="preserve"> – </w:t>
      </w:r>
      <w:r w:rsidR="00D23B5E" w:rsidRPr="004F264E">
        <w:rPr>
          <w:rFonts w:ascii="Times New Roman" w:hAnsi="Times New Roman" w:cs="Times New Roman"/>
          <w:sz w:val="24"/>
          <w:szCs w:val="24"/>
        </w:rPr>
        <w:t>22</w:t>
      </w:r>
      <w:r w:rsidRPr="004F264E">
        <w:rPr>
          <w:rFonts w:ascii="Times New Roman" w:hAnsi="Times New Roman" w:cs="Times New Roman"/>
          <w:sz w:val="24"/>
          <w:szCs w:val="24"/>
        </w:rPr>
        <w:t xml:space="preserve"> час</w:t>
      </w:r>
      <w:r w:rsidR="00D23B5E" w:rsidRPr="004F264E">
        <w:rPr>
          <w:rFonts w:ascii="Times New Roman" w:hAnsi="Times New Roman" w:cs="Times New Roman"/>
          <w:sz w:val="24"/>
          <w:szCs w:val="24"/>
        </w:rPr>
        <w:t>а</w:t>
      </w:r>
      <w:r w:rsidRPr="004F264E">
        <w:rPr>
          <w:rFonts w:ascii="Times New Roman" w:hAnsi="Times New Roman" w:cs="Times New Roman"/>
          <w:sz w:val="24"/>
          <w:szCs w:val="24"/>
        </w:rPr>
        <w:t xml:space="preserve">; </w:t>
      </w:r>
      <w:r w:rsidR="00D23B5E" w:rsidRPr="004F264E">
        <w:rPr>
          <w:rFonts w:ascii="Times New Roman" w:hAnsi="Times New Roman" w:cs="Times New Roman"/>
          <w:sz w:val="24"/>
          <w:szCs w:val="24"/>
        </w:rPr>
        <w:t>ОП.13 Основы финансовой грамотности -36 часов; ОП.14</w:t>
      </w:r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D23B5E" w:rsidRPr="004F264E">
        <w:rPr>
          <w:rFonts w:ascii="Times New Roman" w:hAnsi="Times New Roman" w:cs="Times New Roman"/>
          <w:sz w:val="24"/>
          <w:szCs w:val="24"/>
          <w:lang w:eastAsia="ru-RU"/>
        </w:rPr>
        <w:t>, предпринимательства и некоммерческой деятельности-40 часов; ОП.15 Детали машин- 36 часов; ОП.16Эксплуатационные материалы -36 часов.</w:t>
      </w:r>
      <w:r w:rsidR="00D23B5E" w:rsidRPr="004F2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07FB" w:rsidRDefault="00ED07FB" w:rsidP="00ED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3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033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ED07FB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ED07FB" w:rsidTr="00DE209E">
        <w:tc>
          <w:tcPr>
            <w:tcW w:w="3081" w:type="dxa"/>
          </w:tcPr>
          <w:p w:rsidR="00ED07FB" w:rsidRPr="009C66A8" w:rsidRDefault="00ED07FB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033" w:type="dxa"/>
          </w:tcPr>
          <w:p w:rsidR="00ED07FB" w:rsidRPr="009C66A8" w:rsidRDefault="00ED07FB" w:rsidP="00DE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9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414" w:type="dxa"/>
          </w:tcPr>
          <w:p w:rsidR="00ED07FB" w:rsidRPr="009C66A8" w:rsidRDefault="00DE209E" w:rsidP="003D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</w:tbl>
    <w:p w:rsidR="00ED07FB" w:rsidRDefault="00ED07FB" w:rsidP="004F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7A" w:rsidRPr="004F264E" w:rsidRDefault="004F264E" w:rsidP="004F2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1.4.</w:t>
      </w:r>
      <w:r w:rsidR="00FD727A" w:rsidRPr="004F264E">
        <w:rPr>
          <w:rFonts w:ascii="Times New Roman" w:hAnsi="Times New Roman" w:cs="Times New Roman"/>
          <w:b/>
          <w:sz w:val="24"/>
          <w:szCs w:val="24"/>
        </w:rPr>
        <w:t xml:space="preserve">Порядок аттестации </w:t>
      </w:r>
      <w:proofErr w:type="gramStart"/>
      <w:r w:rsidR="00FD727A" w:rsidRPr="004F26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727A" w:rsidRP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 w:rsidR="00F660A0">
        <w:rPr>
          <w:rFonts w:ascii="Times New Roman" w:hAnsi="Times New Roman" w:cs="Times New Roman"/>
          <w:sz w:val="24"/>
          <w:szCs w:val="24"/>
        </w:rPr>
        <w:t xml:space="preserve">: </w:t>
      </w:r>
      <w:r w:rsidRPr="00FD727A">
        <w:rPr>
          <w:rFonts w:ascii="Times New Roman" w:hAnsi="Times New Roman" w:cs="Times New Roman"/>
          <w:sz w:val="24"/>
          <w:szCs w:val="24"/>
        </w:rPr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7A">
        <w:rPr>
          <w:rFonts w:ascii="Times New Roman" w:hAnsi="Times New Roman"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междидактические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DE209E" w:rsidRDefault="00DE209E" w:rsidP="00DE2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ED07FB" w:rsidRPr="00ED07FB" w:rsidRDefault="00ED07FB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FB">
        <w:rPr>
          <w:rFonts w:ascii="Times New Roman" w:hAnsi="Times New Roman" w:cs="Times New Roman"/>
          <w:b/>
          <w:sz w:val="24"/>
          <w:szCs w:val="24"/>
        </w:rPr>
        <w:t>1.5</w:t>
      </w:r>
      <w:r w:rsidR="001F3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F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FD727A" w:rsidRP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</w:t>
      </w:r>
      <w:r w:rsidRPr="00FD727A"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FD727A" w:rsidRDefault="00FD727A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1F3909" w:rsidRDefault="001F3909" w:rsidP="00FD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909" w:rsidRPr="007E4BF3" w:rsidRDefault="001F3909" w:rsidP="007E4B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E4BF3">
        <w:rPr>
          <w:rFonts w:ascii="Times New Roman" w:hAnsi="Times New Roman" w:cs="Times New Roman"/>
          <w:sz w:val="28"/>
          <w:szCs w:val="28"/>
        </w:rPr>
        <w:t>Перечень кабинетов,   лабораторий, мастерских и других помещений</w:t>
      </w:r>
    </w:p>
    <w:p w:rsidR="001F3909" w:rsidRPr="007E4BF3" w:rsidRDefault="007E4BF3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Кабинеты: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Структуры транспортной системы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Социально-экономических дисциплин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Математики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Информатики, информационных технологий в профессиональной деятельности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Инженерной графики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Технической механики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Метрологии и стандартизации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деятельности, управление качеством и персоналом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</w:t>
      </w:r>
      <w:r w:rsidR="007E4BF3" w:rsidRPr="007E4BF3">
        <w:rPr>
          <w:rFonts w:ascii="Times New Roman" w:hAnsi="Times New Roman" w:cs="Times New Roman"/>
          <w:sz w:val="24"/>
          <w:szCs w:val="24"/>
        </w:rPr>
        <w:t>;</w:t>
      </w:r>
    </w:p>
    <w:p w:rsidR="00FD727A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Технического обслуживания и ремонта работ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Конструкции путевых и  строительных машин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Технической эксплуатации дорог и дорожных сооружений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Менеджмента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Лаборатории: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Электротехники и электроники;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Материаловедения;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Электрооборудования путевых и строительных машин;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Гидравлического и пневматического оборудования путевых и строительных машин;</w:t>
      </w:r>
    </w:p>
    <w:p w:rsidR="002302DB" w:rsidRPr="007E4BF3" w:rsidRDefault="002302DB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Технической эксплуатации путевых и строительных машин, путевого </w:t>
      </w:r>
      <w:r w:rsidR="00CB4237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механизированного инструмента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Мастерские</w:t>
      </w:r>
      <w:r w:rsidR="007E4BF3"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Слесарно-монтажные;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Механообрабатывающие;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Электромонтажные;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Электросварочные</w:t>
      </w:r>
    </w:p>
    <w:p w:rsidR="00CB4237" w:rsidRPr="007E4BF3" w:rsidRDefault="00CB4237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Спортивный комплекс:</w:t>
      </w:r>
    </w:p>
    <w:p w:rsidR="00CB4237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спортивный зал;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открытый  стадион широкого профиля  с элементами полосы препятствий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Залы: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Библиотека, читальный зал с выходом в Интернет;</w:t>
      </w:r>
    </w:p>
    <w:p w:rsidR="007E4BF3" w:rsidRPr="007E4BF3" w:rsidRDefault="007E4BF3" w:rsidP="001F3909">
      <w:pPr>
        <w:pStyle w:val="a8"/>
        <w:rPr>
          <w:rFonts w:ascii="Times New Roman" w:hAnsi="Times New Roman" w:cs="Times New Roman"/>
          <w:sz w:val="24"/>
          <w:szCs w:val="24"/>
        </w:rPr>
      </w:pPr>
      <w:r w:rsidRPr="007E4BF3">
        <w:rPr>
          <w:rFonts w:ascii="Times New Roman" w:hAnsi="Times New Roman" w:cs="Times New Roman"/>
          <w:noProof/>
          <w:sz w:val="24"/>
          <w:szCs w:val="24"/>
          <w:lang w:eastAsia="ru-RU"/>
        </w:rPr>
        <w:t>Конференцзал.</w:t>
      </w:r>
    </w:p>
    <w:sectPr w:rsidR="007E4BF3" w:rsidRPr="007E4BF3" w:rsidSect="007C7BC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EDA"/>
    <w:multiLevelType w:val="multilevel"/>
    <w:tmpl w:val="500E81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0"/>
    <w:rsid w:val="000061EF"/>
    <w:rsid w:val="00011428"/>
    <w:rsid w:val="000334A1"/>
    <w:rsid w:val="0009790B"/>
    <w:rsid w:val="000A168C"/>
    <w:rsid w:val="000C20C5"/>
    <w:rsid w:val="00104E49"/>
    <w:rsid w:val="001F3909"/>
    <w:rsid w:val="002302DB"/>
    <w:rsid w:val="00233955"/>
    <w:rsid w:val="00287D10"/>
    <w:rsid w:val="002F19CB"/>
    <w:rsid w:val="00301F72"/>
    <w:rsid w:val="00311EE5"/>
    <w:rsid w:val="00344CEA"/>
    <w:rsid w:val="00364E9D"/>
    <w:rsid w:val="003D29CE"/>
    <w:rsid w:val="003F20A4"/>
    <w:rsid w:val="004479E7"/>
    <w:rsid w:val="00483F20"/>
    <w:rsid w:val="004B2699"/>
    <w:rsid w:val="004B620B"/>
    <w:rsid w:val="004C1312"/>
    <w:rsid w:val="004D61B4"/>
    <w:rsid w:val="004F264E"/>
    <w:rsid w:val="00505B92"/>
    <w:rsid w:val="00532C4A"/>
    <w:rsid w:val="00561EAA"/>
    <w:rsid w:val="00567081"/>
    <w:rsid w:val="005967AE"/>
    <w:rsid w:val="005E7B54"/>
    <w:rsid w:val="00603A06"/>
    <w:rsid w:val="00626765"/>
    <w:rsid w:val="00631DB8"/>
    <w:rsid w:val="00657606"/>
    <w:rsid w:val="00680590"/>
    <w:rsid w:val="00697ED3"/>
    <w:rsid w:val="006F25E2"/>
    <w:rsid w:val="007034EF"/>
    <w:rsid w:val="007274CC"/>
    <w:rsid w:val="00787657"/>
    <w:rsid w:val="007C7BC6"/>
    <w:rsid w:val="007D58E1"/>
    <w:rsid w:val="007E4BF3"/>
    <w:rsid w:val="008237E0"/>
    <w:rsid w:val="00865007"/>
    <w:rsid w:val="00884F30"/>
    <w:rsid w:val="008904F8"/>
    <w:rsid w:val="008A41B6"/>
    <w:rsid w:val="008C06C0"/>
    <w:rsid w:val="008C5F6B"/>
    <w:rsid w:val="009536E9"/>
    <w:rsid w:val="009652A4"/>
    <w:rsid w:val="00975D26"/>
    <w:rsid w:val="00977326"/>
    <w:rsid w:val="00986DBF"/>
    <w:rsid w:val="009A4318"/>
    <w:rsid w:val="009B0854"/>
    <w:rsid w:val="009B0D1D"/>
    <w:rsid w:val="009C2C15"/>
    <w:rsid w:val="009E555B"/>
    <w:rsid w:val="00A40CA8"/>
    <w:rsid w:val="00AE7DD1"/>
    <w:rsid w:val="00B01465"/>
    <w:rsid w:val="00B651FC"/>
    <w:rsid w:val="00BC3D3D"/>
    <w:rsid w:val="00C044DF"/>
    <w:rsid w:val="00C161DB"/>
    <w:rsid w:val="00C32E65"/>
    <w:rsid w:val="00CB4237"/>
    <w:rsid w:val="00CE10AB"/>
    <w:rsid w:val="00D10214"/>
    <w:rsid w:val="00D16910"/>
    <w:rsid w:val="00D23B5E"/>
    <w:rsid w:val="00D55E94"/>
    <w:rsid w:val="00D613A8"/>
    <w:rsid w:val="00D74BCC"/>
    <w:rsid w:val="00D76141"/>
    <w:rsid w:val="00DA722F"/>
    <w:rsid w:val="00DE209E"/>
    <w:rsid w:val="00E02B45"/>
    <w:rsid w:val="00E0564D"/>
    <w:rsid w:val="00E265F2"/>
    <w:rsid w:val="00E57EA0"/>
    <w:rsid w:val="00EC1E98"/>
    <w:rsid w:val="00ED07FB"/>
    <w:rsid w:val="00F17B32"/>
    <w:rsid w:val="00F660A0"/>
    <w:rsid w:val="00FD727A"/>
    <w:rsid w:val="00FF32B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65F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E265F2"/>
    <w:pPr>
      <w:widowControl w:val="0"/>
      <w:shd w:val="clear" w:color="auto" w:fill="FFFFFF"/>
      <w:spacing w:after="0" w:line="230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265F2"/>
  </w:style>
  <w:style w:type="character" w:customStyle="1" w:styleId="a5">
    <w:name w:val="Основной текст + Курсив"/>
    <w:basedOn w:val="1"/>
    <w:uiPriority w:val="99"/>
    <w:rsid w:val="00E265F2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7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8C"/>
    <w:pPr>
      <w:spacing w:after="0" w:line="240" w:lineRule="auto"/>
    </w:pPr>
  </w:style>
  <w:style w:type="table" w:styleId="a9">
    <w:name w:val="Table Grid"/>
    <w:basedOn w:val="a1"/>
    <w:uiPriority w:val="59"/>
    <w:rsid w:val="0034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65F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E265F2"/>
    <w:pPr>
      <w:widowControl w:val="0"/>
      <w:shd w:val="clear" w:color="auto" w:fill="FFFFFF"/>
      <w:spacing w:after="0" w:line="230" w:lineRule="exact"/>
      <w:ind w:hanging="3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265F2"/>
  </w:style>
  <w:style w:type="character" w:customStyle="1" w:styleId="a5">
    <w:name w:val="Основной текст + Курсив"/>
    <w:basedOn w:val="1"/>
    <w:uiPriority w:val="99"/>
    <w:rsid w:val="00E265F2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7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8C"/>
    <w:pPr>
      <w:spacing w:after="0" w:line="240" w:lineRule="auto"/>
    </w:pPr>
  </w:style>
  <w:style w:type="table" w:styleId="a9">
    <w:name w:val="Table Grid"/>
    <w:basedOn w:val="a1"/>
    <w:uiPriority w:val="59"/>
    <w:rsid w:val="0034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C1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E7E9-6922-46BD-8531-DFC3A263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27</cp:revision>
  <cp:lastPrinted>2016-11-14T05:28:00Z</cp:lastPrinted>
  <dcterms:created xsi:type="dcterms:W3CDTF">2018-05-06T12:12:00Z</dcterms:created>
  <dcterms:modified xsi:type="dcterms:W3CDTF">2019-02-25T00:24:00Z</dcterms:modified>
</cp:coreProperties>
</file>