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1" w:type="dxa"/>
        <w:tblLayout w:type="fixed"/>
        <w:tblLook w:val="04A0" w:firstRow="1" w:lastRow="0" w:firstColumn="1" w:lastColumn="0" w:noHBand="0" w:noVBand="1"/>
      </w:tblPr>
      <w:tblGrid>
        <w:gridCol w:w="635"/>
        <w:gridCol w:w="708"/>
        <w:gridCol w:w="70"/>
        <w:gridCol w:w="2344"/>
        <w:gridCol w:w="1062"/>
        <w:gridCol w:w="120"/>
        <w:gridCol w:w="1014"/>
        <w:gridCol w:w="851"/>
        <w:gridCol w:w="283"/>
        <w:gridCol w:w="426"/>
        <w:gridCol w:w="276"/>
        <w:gridCol w:w="148"/>
        <w:gridCol w:w="427"/>
        <w:gridCol w:w="282"/>
        <w:gridCol w:w="568"/>
        <w:gridCol w:w="365"/>
        <w:gridCol w:w="344"/>
        <w:gridCol w:w="232"/>
        <w:gridCol w:w="236"/>
        <w:gridCol w:w="241"/>
        <w:gridCol w:w="708"/>
        <w:gridCol w:w="87"/>
        <w:gridCol w:w="217"/>
        <w:gridCol w:w="405"/>
        <w:gridCol w:w="356"/>
        <w:gridCol w:w="353"/>
        <w:gridCol w:w="408"/>
        <w:gridCol w:w="196"/>
        <w:gridCol w:w="246"/>
        <w:gridCol w:w="319"/>
        <w:gridCol w:w="390"/>
        <w:gridCol w:w="325"/>
        <w:gridCol w:w="46"/>
        <w:gridCol w:w="338"/>
        <w:gridCol w:w="629"/>
        <w:gridCol w:w="46"/>
        <w:gridCol w:w="128"/>
        <w:gridCol w:w="236"/>
        <w:gridCol w:w="236"/>
      </w:tblGrid>
      <w:tr w:rsidR="00822FFD" w:rsidRPr="00822FFD" w:rsidTr="00D15032">
        <w:trPr>
          <w:trHeight w:val="375"/>
        </w:trPr>
        <w:tc>
          <w:tcPr>
            <w:tcW w:w="131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22FFD" w:rsidRPr="00822FFD" w:rsidRDefault="00D15032" w:rsidP="00822FF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391650" cy="6600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0" cy="660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6C6" w:rsidRPr="00C42946" w:rsidTr="003B03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360"/>
          <w:jc w:val="center"/>
        </w:trPr>
        <w:tc>
          <w:tcPr>
            <w:tcW w:w="708" w:type="dxa"/>
            <w:vMerge w:val="restart"/>
            <w:vAlign w:val="center"/>
          </w:tcPr>
          <w:p w:rsidR="00F176C6" w:rsidRPr="00F176C6" w:rsidRDefault="00F176C6" w:rsidP="00F176C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lastRenderedPageBreak/>
              <w:t>Курсы</w:t>
            </w:r>
          </w:p>
        </w:tc>
        <w:tc>
          <w:tcPr>
            <w:tcW w:w="2414" w:type="dxa"/>
            <w:gridSpan w:val="2"/>
            <w:vMerge w:val="restart"/>
            <w:vAlign w:val="center"/>
          </w:tcPr>
          <w:p w:rsidR="00F176C6" w:rsidRPr="00F176C6" w:rsidRDefault="00F176C6" w:rsidP="00F176C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182" w:type="dxa"/>
            <w:gridSpan w:val="2"/>
            <w:vMerge w:val="restart"/>
            <w:vAlign w:val="center"/>
          </w:tcPr>
          <w:p w:rsidR="00F176C6" w:rsidRPr="00F176C6" w:rsidRDefault="00F176C6" w:rsidP="00F176C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4640" w:type="dxa"/>
            <w:gridSpan w:val="10"/>
            <w:vAlign w:val="center"/>
          </w:tcPr>
          <w:p w:rsidR="00F176C6" w:rsidRPr="00F176C6" w:rsidRDefault="00F176C6" w:rsidP="00F176C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48" w:type="dxa"/>
            <w:gridSpan w:val="6"/>
            <w:vMerge w:val="restart"/>
            <w:vAlign w:val="center"/>
          </w:tcPr>
          <w:p w:rsidR="00F176C6" w:rsidRPr="00F176C6" w:rsidRDefault="00F176C6" w:rsidP="00F176C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35" w:type="dxa"/>
            <w:gridSpan w:val="6"/>
            <w:vMerge w:val="restart"/>
            <w:vAlign w:val="center"/>
          </w:tcPr>
          <w:p w:rsidR="00F176C6" w:rsidRPr="00F176C6" w:rsidRDefault="00F176C6" w:rsidP="00F176C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F176C6" w:rsidRPr="00F176C6" w:rsidRDefault="00F176C6" w:rsidP="00F176C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Каникулы</w:t>
            </w:r>
          </w:p>
        </w:tc>
        <w:tc>
          <w:tcPr>
            <w:tcW w:w="1013" w:type="dxa"/>
            <w:gridSpan w:val="3"/>
            <w:vMerge w:val="restart"/>
            <w:vAlign w:val="center"/>
          </w:tcPr>
          <w:p w:rsidR="00F176C6" w:rsidRPr="00F176C6" w:rsidRDefault="00F176C6" w:rsidP="00F176C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Всего (по курсам)</w:t>
            </w:r>
          </w:p>
        </w:tc>
      </w:tr>
      <w:tr w:rsidR="00F176C6" w:rsidRPr="00C42946" w:rsidTr="003B03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216"/>
          <w:jc w:val="center"/>
        </w:trPr>
        <w:tc>
          <w:tcPr>
            <w:tcW w:w="708" w:type="dxa"/>
            <w:vMerge/>
          </w:tcPr>
          <w:p w:rsidR="00F176C6" w:rsidRPr="00C42946" w:rsidRDefault="00F176C6" w:rsidP="00F176C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14" w:type="dxa"/>
            <w:gridSpan w:val="2"/>
            <w:vMerge/>
            <w:vAlign w:val="center"/>
          </w:tcPr>
          <w:p w:rsidR="00F176C6" w:rsidRPr="00C42946" w:rsidRDefault="00F176C6" w:rsidP="00F176C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82" w:type="dxa"/>
            <w:gridSpan w:val="2"/>
            <w:vMerge/>
            <w:vAlign w:val="center"/>
          </w:tcPr>
          <w:p w:rsidR="00F176C6" w:rsidRPr="00C42946" w:rsidRDefault="00F176C6" w:rsidP="00F176C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F176C6" w:rsidRPr="00C42946" w:rsidRDefault="00F176C6" w:rsidP="00F176C6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по профилю профессии/специальности</w:t>
            </w:r>
          </w:p>
        </w:tc>
        <w:tc>
          <w:tcPr>
            <w:tcW w:w="1790" w:type="dxa"/>
            <w:gridSpan w:val="5"/>
            <w:vAlign w:val="center"/>
          </w:tcPr>
          <w:p w:rsidR="00F176C6" w:rsidRPr="00C42946" w:rsidRDefault="00F176C6" w:rsidP="00F176C6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преддипломная</w:t>
            </w:r>
          </w:p>
          <w:p w:rsidR="00F176C6" w:rsidRPr="00C42946" w:rsidRDefault="00F176C6" w:rsidP="00F176C6">
            <w:pPr>
              <w:jc w:val="center"/>
              <w:rPr>
                <w:rFonts w:cs="Times New Roman"/>
                <w:bCs/>
                <w:i/>
              </w:rPr>
            </w:pPr>
            <w:r w:rsidRPr="00C42946">
              <w:rPr>
                <w:rFonts w:cs="Times New Roman"/>
                <w:bCs/>
                <w:i/>
              </w:rPr>
              <w:t>(для СПО)</w:t>
            </w:r>
          </w:p>
        </w:tc>
        <w:tc>
          <w:tcPr>
            <w:tcW w:w="1848" w:type="dxa"/>
            <w:gridSpan w:val="6"/>
            <w:vMerge/>
            <w:vAlign w:val="center"/>
          </w:tcPr>
          <w:p w:rsidR="00F176C6" w:rsidRPr="00C42946" w:rsidRDefault="00F176C6" w:rsidP="00F176C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935" w:type="dxa"/>
            <w:gridSpan w:val="6"/>
            <w:vMerge/>
            <w:vAlign w:val="center"/>
          </w:tcPr>
          <w:p w:rsidR="00F176C6" w:rsidRPr="00C42946" w:rsidRDefault="00F176C6" w:rsidP="00F176C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F176C6" w:rsidRPr="00C42946" w:rsidRDefault="00F176C6" w:rsidP="00F176C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013" w:type="dxa"/>
            <w:gridSpan w:val="3"/>
            <w:vMerge/>
            <w:vAlign w:val="center"/>
          </w:tcPr>
          <w:p w:rsidR="00F176C6" w:rsidRPr="00C42946" w:rsidRDefault="00F176C6" w:rsidP="00F176C6">
            <w:pPr>
              <w:rPr>
                <w:rFonts w:cs="Times New Roman"/>
                <w:b/>
                <w:bCs/>
              </w:rPr>
            </w:pPr>
          </w:p>
        </w:tc>
      </w:tr>
      <w:tr w:rsidR="00F176C6" w:rsidRPr="00C42946" w:rsidTr="003B03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360"/>
          <w:jc w:val="center"/>
        </w:trPr>
        <w:tc>
          <w:tcPr>
            <w:tcW w:w="708" w:type="dxa"/>
          </w:tcPr>
          <w:p w:rsidR="00F176C6" w:rsidRPr="00C42946" w:rsidRDefault="00F176C6" w:rsidP="00F176C6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14" w:type="dxa"/>
            <w:gridSpan w:val="2"/>
            <w:vAlign w:val="center"/>
          </w:tcPr>
          <w:p w:rsidR="00F176C6" w:rsidRPr="00C42946" w:rsidRDefault="00F176C6" w:rsidP="00F176C6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F176C6" w:rsidRPr="00C42946" w:rsidRDefault="00F176C6" w:rsidP="00F176C6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2850" w:type="dxa"/>
            <w:gridSpan w:val="5"/>
            <w:vAlign w:val="center"/>
          </w:tcPr>
          <w:p w:rsidR="00F176C6" w:rsidRPr="00C42946" w:rsidRDefault="00F176C6" w:rsidP="00F176C6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790" w:type="dxa"/>
            <w:gridSpan w:val="5"/>
            <w:vAlign w:val="center"/>
          </w:tcPr>
          <w:p w:rsidR="00F176C6" w:rsidRPr="00C42946" w:rsidRDefault="00F176C6" w:rsidP="00F176C6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848" w:type="dxa"/>
            <w:gridSpan w:val="6"/>
            <w:vAlign w:val="center"/>
          </w:tcPr>
          <w:p w:rsidR="00F176C6" w:rsidRPr="00C42946" w:rsidRDefault="00F176C6" w:rsidP="00F176C6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935" w:type="dxa"/>
            <w:gridSpan w:val="6"/>
            <w:vAlign w:val="center"/>
          </w:tcPr>
          <w:p w:rsidR="00F176C6" w:rsidRPr="00C42946" w:rsidRDefault="00F176C6" w:rsidP="00F176C6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280" w:type="dxa"/>
            <w:gridSpan w:val="4"/>
            <w:vAlign w:val="center"/>
          </w:tcPr>
          <w:p w:rsidR="00F176C6" w:rsidRPr="00C42946" w:rsidRDefault="00F176C6" w:rsidP="00F176C6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013" w:type="dxa"/>
            <w:gridSpan w:val="3"/>
            <w:vAlign w:val="center"/>
          </w:tcPr>
          <w:p w:rsidR="00F176C6" w:rsidRPr="00C42946" w:rsidRDefault="00F176C6" w:rsidP="00F176C6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9</w:t>
            </w:r>
          </w:p>
        </w:tc>
      </w:tr>
      <w:tr w:rsidR="00F176C6" w:rsidRPr="00C42946" w:rsidTr="003B03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382"/>
          <w:jc w:val="center"/>
        </w:trPr>
        <w:tc>
          <w:tcPr>
            <w:tcW w:w="708" w:type="dxa"/>
          </w:tcPr>
          <w:p w:rsidR="00F176C6" w:rsidRPr="00F176C6" w:rsidRDefault="00F176C6" w:rsidP="00F17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C6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76C6">
              <w:rPr>
                <w:rFonts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4" w:type="dxa"/>
            <w:gridSpan w:val="2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39</w:t>
            </w:r>
          </w:p>
        </w:tc>
        <w:tc>
          <w:tcPr>
            <w:tcW w:w="1182" w:type="dxa"/>
            <w:gridSpan w:val="2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-</w:t>
            </w:r>
          </w:p>
        </w:tc>
        <w:tc>
          <w:tcPr>
            <w:tcW w:w="2850" w:type="dxa"/>
            <w:gridSpan w:val="5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-</w:t>
            </w:r>
          </w:p>
        </w:tc>
        <w:tc>
          <w:tcPr>
            <w:tcW w:w="1790" w:type="dxa"/>
            <w:gridSpan w:val="5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-</w:t>
            </w:r>
          </w:p>
        </w:tc>
        <w:tc>
          <w:tcPr>
            <w:tcW w:w="1848" w:type="dxa"/>
            <w:gridSpan w:val="6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2</w:t>
            </w:r>
          </w:p>
        </w:tc>
        <w:tc>
          <w:tcPr>
            <w:tcW w:w="1935" w:type="dxa"/>
            <w:gridSpan w:val="6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-</w:t>
            </w:r>
          </w:p>
        </w:tc>
        <w:tc>
          <w:tcPr>
            <w:tcW w:w="1280" w:type="dxa"/>
            <w:gridSpan w:val="4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11</w:t>
            </w:r>
          </w:p>
        </w:tc>
        <w:tc>
          <w:tcPr>
            <w:tcW w:w="1013" w:type="dxa"/>
            <w:gridSpan w:val="3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52</w:t>
            </w:r>
          </w:p>
        </w:tc>
      </w:tr>
      <w:tr w:rsidR="00F176C6" w:rsidRPr="00C42946" w:rsidTr="003B03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360"/>
          <w:jc w:val="center"/>
        </w:trPr>
        <w:tc>
          <w:tcPr>
            <w:tcW w:w="708" w:type="dxa"/>
          </w:tcPr>
          <w:p w:rsidR="00F176C6" w:rsidRPr="00F176C6" w:rsidRDefault="00F176C6" w:rsidP="00F17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C6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176C6">
              <w:rPr>
                <w:rFonts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4" w:type="dxa"/>
            <w:gridSpan w:val="2"/>
          </w:tcPr>
          <w:p w:rsidR="00F176C6" w:rsidRPr="00C42946" w:rsidRDefault="00F176C6" w:rsidP="00F352B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="00F352B4">
              <w:rPr>
                <w:rFonts w:cs="Times New Roman"/>
                <w:bCs/>
              </w:rPr>
              <w:t>9</w:t>
            </w:r>
          </w:p>
        </w:tc>
        <w:tc>
          <w:tcPr>
            <w:tcW w:w="1182" w:type="dxa"/>
            <w:gridSpan w:val="2"/>
          </w:tcPr>
          <w:p w:rsidR="00F176C6" w:rsidRPr="00C42946" w:rsidRDefault="00F352B4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</w:t>
            </w:r>
          </w:p>
        </w:tc>
        <w:tc>
          <w:tcPr>
            <w:tcW w:w="2850" w:type="dxa"/>
            <w:gridSpan w:val="5"/>
          </w:tcPr>
          <w:p w:rsidR="00F176C6" w:rsidRPr="00C42946" w:rsidRDefault="00F352B4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</w:t>
            </w:r>
          </w:p>
        </w:tc>
        <w:tc>
          <w:tcPr>
            <w:tcW w:w="1790" w:type="dxa"/>
            <w:gridSpan w:val="5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848" w:type="dxa"/>
            <w:gridSpan w:val="6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935" w:type="dxa"/>
            <w:gridSpan w:val="6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80" w:type="dxa"/>
            <w:gridSpan w:val="4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1013" w:type="dxa"/>
            <w:gridSpan w:val="3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52</w:t>
            </w:r>
          </w:p>
        </w:tc>
      </w:tr>
      <w:tr w:rsidR="00F176C6" w:rsidRPr="00C42946" w:rsidTr="003B03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765"/>
          <w:jc w:val="center"/>
        </w:trPr>
        <w:tc>
          <w:tcPr>
            <w:tcW w:w="708" w:type="dxa"/>
          </w:tcPr>
          <w:p w:rsidR="00F176C6" w:rsidRPr="00F176C6" w:rsidRDefault="00F176C6" w:rsidP="00F176C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76C6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176C6">
              <w:rPr>
                <w:rFonts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4" w:type="dxa"/>
            <w:gridSpan w:val="2"/>
          </w:tcPr>
          <w:p w:rsidR="00F176C6" w:rsidRPr="00C42946" w:rsidRDefault="00F352B4" w:rsidP="00FD2EF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  <w:r w:rsidR="00FD2EF3">
              <w:rPr>
                <w:rFonts w:cs="Times New Roman"/>
                <w:bCs/>
              </w:rPr>
              <w:t>8</w:t>
            </w:r>
          </w:p>
        </w:tc>
        <w:tc>
          <w:tcPr>
            <w:tcW w:w="1182" w:type="dxa"/>
            <w:gridSpan w:val="2"/>
          </w:tcPr>
          <w:p w:rsidR="00F176C6" w:rsidRPr="00C42946" w:rsidRDefault="00F352B4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850" w:type="dxa"/>
            <w:gridSpan w:val="5"/>
          </w:tcPr>
          <w:p w:rsidR="00F176C6" w:rsidRPr="00C42946" w:rsidRDefault="00EF0573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1790" w:type="dxa"/>
            <w:gridSpan w:val="5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848" w:type="dxa"/>
            <w:gridSpan w:val="6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935" w:type="dxa"/>
            <w:gridSpan w:val="6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80" w:type="dxa"/>
            <w:gridSpan w:val="4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1013" w:type="dxa"/>
            <w:gridSpan w:val="3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52</w:t>
            </w:r>
          </w:p>
        </w:tc>
      </w:tr>
      <w:tr w:rsidR="00F176C6" w:rsidRPr="00C42946" w:rsidTr="003B03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742"/>
          <w:jc w:val="center"/>
        </w:trPr>
        <w:tc>
          <w:tcPr>
            <w:tcW w:w="708" w:type="dxa"/>
          </w:tcPr>
          <w:p w:rsidR="00F176C6" w:rsidRPr="00F176C6" w:rsidRDefault="00F176C6" w:rsidP="00F176C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76C6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F176C6">
              <w:rPr>
                <w:rFonts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4" w:type="dxa"/>
            <w:gridSpan w:val="2"/>
          </w:tcPr>
          <w:p w:rsidR="00F176C6" w:rsidRPr="00C42946" w:rsidRDefault="00F352B4" w:rsidP="00FD2EF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 w:rsidR="00FD2EF3">
              <w:rPr>
                <w:rFonts w:cs="Times New Roman"/>
                <w:bCs/>
              </w:rPr>
              <w:t>7</w:t>
            </w:r>
          </w:p>
        </w:tc>
        <w:tc>
          <w:tcPr>
            <w:tcW w:w="1182" w:type="dxa"/>
            <w:gridSpan w:val="2"/>
          </w:tcPr>
          <w:p w:rsidR="00F176C6" w:rsidRPr="00C42946" w:rsidRDefault="00F352B4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850" w:type="dxa"/>
            <w:gridSpan w:val="5"/>
          </w:tcPr>
          <w:p w:rsidR="00F176C6" w:rsidRPr="00C42946" w:rsidRDefault="00EF0573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1790" w:type="dxa"/>
            <w:gridSpan w:val="5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848" w:type="dxa"/>
            <w:gridSpan w:val="6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935" w:type="dxa"/>
            <w:gridSpan w:val="6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280" w:type="dxa"/>
            <w:gridSpan w:val="4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013" w:type="dxa"/>
            <w:gridSpan w:val="3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43</w:t>
            </w:r>
          </w:p>
        </w:tc>
      </w:tr>
      <w:tr w:rsidR="00F176C6" w:rsidRPr="00C42946" w:rsidTr="003B03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382"/>
          <w:jc w:val="center"/>
        </w:trPr>
        <w:tc>
          <w:tcPr>
            <w:tcW w:w="708" w:type="dxa"/>
          </w:tcPr>
          <w:p w:rsidR="00F176C6" w:rsidRPr="00F176C6" w:rsidRDefault="00F176C6" w:rsidP="00F176C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176C6"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4" w:type="dxa"/>
            <w:gridSpan w:val="2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123</w:t>
            </w:r>
          </w:p>
        </w:tc>
        <w:tc>
          <w:tcPr>
            <w:tcW w:w="1182" w:type="dxa"/>
            <w:gridSpan w:val="2"/>
          </w:tcPr>
          <w:p w:rsidR="00F176C6" w:rsidRPr="00C42946" w:rsidRDefault="00F352B4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2850" w:type="dxa"/>
            <w:gridSpan w:val="5"/>
          </w:tcPr>
          <w:p w:rsidR="00F176C6" w:rsidRPr="00C42946" w:rsidRDefault="00F352B4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</w:t>
            </w:r>
          </w:p>
        </w:tc>
        <w:tc>
          <w:tcPr>
            <w:tcW w:w="1790" w:type="dxa"/>
            <w:gridSpan w:val="5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848" w:type="dxa"/>
            <w:gridSpan w:val="6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935" w:type="dxa"/>
            <w:gridSpan w:val="6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280" w:type="dxa"/>
            <w:gridSpan w:val="4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35</w:t>
            </w:r>
          </w:p>
        </w:tc>
        <w:tc>
          <w:tcPr>
            <w:tcW w:w="1013" w:type="dxa"/>
            <w:gridSpan w:val="3"/>
          </w:tcPr>
          <w:p w:rsidR="00F176C6" w:rsidRPr="00C42946" w:rsidRDefault="00F176C6" w:rsidP="00F176C6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199</w:t>
            </w:r>
          </w:p>
        </w:tc>
      </w:tr>
      <w:tr w:rsidR="00822FFD" w:rsidRPr="00822FFD" w:rsidTr="003B03D0">
        <w:trPr>
          <w:trHeight w:val="435"/>
        </w:trPr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6C6" w:rsidRDefault="00F176C6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6C6" w:rsidRDefault="00F176C6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6C6" w:rsidRDefault="00F176C6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6C6" w:rsidRDefault="00F176C6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6C6" w:rsidRDefault="00F176C6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032" w:rsidRDefault="00D15032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032" w:rsidRDefault="00D15032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032" w:rsidRDefault="00D15032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032" w:rsidRDefault="00D15032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032" w:rsidRDefault="00D15032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032" w:rsidRPr="00822FFD" w:rsidRDefault="00D15032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6C6" w:rsidRDefault="00F176C6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6C6" w:rsidRDefault="00F176C6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032" w:rsidRDefault="00D15032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032" w:rsidRDefault="00D15032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032" w:rsidRDefault="00D15032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032" w:rsidRDefault="00D15032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032" w:rsidRDefault="00D15032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032" w:rsidRDefault="00D15032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032" w:rsidRDefault="00D15032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032" w:rsidRDefault="00D15032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032" w:rsidRDefault="00D15032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032" w:rsidRDefault="00D15032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032" w:rsidRDefault="00D15032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6C6" w:rsidRPr="00822FFD" w:rsidRDefault="00F176C6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615"/>
        </w:trPr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Формаы</w:t>
            </w:r>
            <w:proofErr w:type="spellEnd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промежуточной аттестации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  <w:tc>
          <w:tcPr>
            <w:tcW w:w="57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обязательной аудиторной нагрузки по курсам и семестрам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(час. в семестр)</w:t>
            </w:r>
          </w:p>
        </w:tc>
      </w:tr>
      <w:tr w:rsidR="00822FFD" w:rsidRPr="00822FFD" w:rsidTr="003B03D0">
        <w:trPr>
          <w:gridAfter w:val="3"/>
          <w:wAfter w:w="600" w:type="dxa"/>
          <w:trHeight w:val="645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аудиторная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курс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 курс 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 курс </w:t>
            </w: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1сем.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2сем.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3сем.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4сем.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5сем.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6сем.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7сем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8сем</w:t>
            </w:r>
          </w:p>
        </w:tc>
      </w:tr>
      <w:tr w:rsidR="00822FFD" w:rsidRPr="00822FFD" w:rsidTr="003B03D0">
        <w:trPr>
          <w:gridAfter w:val="3"/>
          <w:wAfter w:w="600" w:type="dxa"/>
          <w:trHeight w:val="270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 занятий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лаб. и </w:t>
            </w:r>
            <w:proofErr w:type="spell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занятий, вкл. семинары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курсовых работ (проектов)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2FFD" w:rsidRPr="00822FFD" w:rsidTr="003B03D0">
        <w:trPr>
          <w:gridAfter w:val="3"/>
          <w:wAfter w:w="600" w:type="dxa"/>
          <w:trHeight w:val="1605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ОДБ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общеобразовательные дисциплины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89042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,Э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04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D80E27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</w:t>
            </w:r>
            <w:r w:rsidR="00D80E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04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2FFD" w:rsidRPr="00822FFD" w:rsidRDefault="00822FFD" w:rsidP="00D80E27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</w:t>
            </w:r>
            <w:r w:rsidR="00D80E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04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D80E27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</w:t>
            </w:r>
            <w:r w:rsidR="00D80E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04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D80E27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</w:t>
            </w:r>
            <w:r w:rsidR="00D80E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04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2FFD" w:rsidRPr="00822FFD" w:rsidRDefault="00822FFD" w:rsidP="00D80E27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</w:t>
            </w:r>
            <w:r w:rsidR="00D80E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04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D80E27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</w:t>
            </w:r>
            <w:r w:rsidR="00D80E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D80E27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</w:t>
            </w:r>
            <w:r w:rsidR="00D80E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04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D80E27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</w:t>
            </w:r>
            <w:r w:rsidR="00D80E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04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ОДП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Профильные общеобразовательные дисциплины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D80E27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ОДП.1</w:t>
            </w:r>
            <w:r w:rsidR="00D80E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04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D80E27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ОДП.1</w:t>
            </w:r>
            <w:r w:rsidR="00D80E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04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D80E27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ОДП.1</w:t>
            </w:r>
            <w:r w:rsidR="00D80E2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89042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,Э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2FFD" w:rsidRPr="00822FFD" w:rsidRDefault="00822FFD" w:rsidP="00EB6DE6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B6D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EB6DE6" w:rsidP="00F176C6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22FFD" w:rsidRPr="00822FFD" w:rsidRDefault="00F176C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76C6" w:rsidRDefault="00F176C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FFD" w:rsidRPr="00822FFD" w:rsidRDefault="00F176C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философии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</w:t>
            </w:r>
            <w:r w:rsidR="008904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9042A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</w:t>
            </w:r>
            <w:r w:rsidR="008904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  <w:r w:rsidR="008904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/-/</w:t>
            </w:r>
            <w:r w:rsidR="00E834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2FFD" w:rsidRPr="00822FFD" w:rsidRDefault="00EB6DE6" w:rsidP="00F176C6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EB6DE6" w:rsidP="00F176C6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F176C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76C6" w:rsidRDefault="00F176C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22FFD" w:rsidRPr="00822FFD" w:rsidRDefault="00F176C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E834B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</w:t>
            </w:r>
            <w:r w:rsidR="00EB60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834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З,З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2FFD" w:rsidRPr="00822FFD" w:rsidRDefault="00EB6DE6" w:rsidP="00F176C6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EB6DE6" w:rsidP="00F176C6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F176C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76C6" w:rsidRDefault="00F176C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22FFD" w:rsidRPr="00822FFD" w:rsidRDefault="00F176C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22FFD" w:rsidRPr="00822FFD" w:rsidTr="003B03D0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743B52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43B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EB06B1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</w:t>
            </w:r>
          </w:p>
        </w:tc>
      </w:tr>
      <w:tr w:rsidR="00822FFD" w:rsidRPr="00822FFD" w:rsidTr="003B03D0">
        <w:trPr>
          <w:gridAfter w:val="3"/>
          <w:wAfter w:w="600" w:type="dxa"/>
          <w:trHeight w:val="49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743B52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3B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2FFD" w:rsidRPr="00822FFD" w:rsidRDefault="00EB06B1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основы природопользования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-/-/-/-/-/-/-</w:t>
            </w:r>
            <w:r w:rsidR="008904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32 </w:t>
            </w: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EB06B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B06B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DE716F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1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DE716F" w:rsidRPr="00DE71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2FFD" w:rsidRPr="00740E64" w:rsidRDefault="00740E64" w:rsidP="00EB06B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E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2FFD" w:rsidRPr="00740E64" w:rsidRDefault="00740E64" w:rsidP="00EB6DE6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E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740E64" w:rsidRDefault="00EF0573" w:rsidP="00161A88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61A8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40E64" w:rsidRPr="00740E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FFD" w:rsidRPr="00740E64" w:rsidRDefault="00161A88" w:rsidP="00165FDC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2FFD" w:rsidRPr="00740E64" w:rsidRDefault="00161A8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740E64" w:rsidRDefault="00EF0573" w:rsidP="00161A88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61A8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822FFD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EB06B1" w:rsidP="00EB6DE6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EB6D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EB06B1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F352B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F352B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740E6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740E6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740E6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2FFD" w:rsidRPr="00822FFD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822FFD" w:rsidRPr="00822FFD" w:rsidTr="003B03D0">
        <w:trPr>
          <w:gridAfter w:val="3"/>
          <w:wAfter w:w="600" w:type="dxa"/>
          <w:trHeight w:val="48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графика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Электротехника и электроника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EB06B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</w:t>
            </w:r>
            <w:r w:rsidR="00EB06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6E796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</w:t>
            </w:r>
            <w:r w:rsidR="006E7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690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E834B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C062EA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57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Default="00822FFD" w:rsidP="00E834B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</w:t>
            </w:r>
            <w:r w:rsidR="008904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="00E834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  <w:p w:rsidR="00E834BC" w:rsidRPr="00E834BC" w:rsidRDefault="00E834BC" w:rsidP="00E834B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4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курсовая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822FFD" w:rsidP="00EB06B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EB06B1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822FFD"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основы профессиональной деятельности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E834B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</w:t>
            </w:r>
            <w:r w:rsidR="006E7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62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51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труда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9042A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</w:t>
            </w:r>
            <w:r w:rsidR="008904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06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46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-/-/-/ДЗ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2FFD" w:rsidRPr="00822FFD" w:rsidRDefault="00822FFD" w:rsidP="00EB06B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06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2FFD" w:rsidRPr="00822FFD" w:rsidRDefault="00822FFD" w:rsidP="00EB06B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06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CF2" w:rsidRPr="00822FFD" w:rsidTr="003B03D0">
        <w:trPr>
          <w:gridAfter w:val="3"/>
          <w:wAfter w:w="600" w:type="dxa"/>
          <w:trHeight w:val="46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FFD" w:rsidRPr="00822FFD" w:rsidTr="003B03D0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Адаптация </w:t>
            </w:r>
            <w:r w:rsidR="007A2F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выпускника </w:t>
            </w: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на рынке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-/-/-/-/-/-/-/ДЗ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2FFD" w:rsidRPr="00822FFD" w:rsidRDefault="00822FFD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84E3B" w:rsidRPr="00822FFD" w:rsidTr="003B03D0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4E3B" w:rsidRPr="00822FFD" w:rsidRDefault="00C84E3B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E3B" w:rsidRPr="00822FFD" w:rsidRDefault="00C84E3B" w:rsidP="00822FF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Введение в профессию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4E3B" w:rsidRPr="00822FFD" w:rsidRDefault="0089042A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4E3B" w:rsidRPr="00822FFD" w:rsidRDefault="00E07DE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4E3B" w:rsidRPr="00822FFD" w:rsidRDefault="00E07DE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4E3B" w:rsidRPr="00822FFD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4E3B" w:rsidRPr="00822FFD" w:rsidRDefault="00EB06B1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4E3B" w:rsidRPr="00822FFD" w:rsidRDefault="00C84E3B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4E3B" w:rsidRPr="00822FFD" w:rsidRDefault="00C84E3B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4E3B" w:rsidRPr="00822FFD" w:rsidRDefault="00C84E3B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4E3B" w:rsidRPr="00822FFD" w:rsidRDefault="00EB06B1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4E3B" w:rsidRPr="00822FFD" w:rsidRDefault="00C84E3B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4E3B" w:rsidRPr="00822FFD" w:rsidRDefault="00C84E3B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4E3B" w:rsidRPr="00822FFD" w:rsidRDefault="00C84E3B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84E3B" w:rsidRPr="00822FFD" w:rsidRDefault="00C84E3B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84E3B" w:rsidRPr="00822FFD" w:rsidRDefault="00C84E3B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835B2" w:rsidRPr="00822FFD" w:rsidTr="003B03D0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5B2" w:rsidRPr="00822FFD" w:rsidRDefault="00B835B2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89042A" w:rsidP="006E7965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-/-/-/-/-/</w:t>
            </w:r>
            <w:r w:rsidR="006E7965">
              <w:rPr>
                <w:rFonts w:eastAsia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E07DE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E07DE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EB06B1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835B2" w:rsidRPr="00822FFD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835B2" w:rsidRPr="00822FFD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EB06B1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EB06B1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5B2" w:rsidRPr="00822FFD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35B2" w:rsidRPr="00822FFD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835B2" w:rsidRPr="00822FFD" w:rsidTr="003B03D0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5B2" w:rsidRDefault="00B835B2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автоматизированного проектирования «Компас»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89042A" w:rsidP="0089042A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-/-/-/-/-/ДЗ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E07DE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E07DE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EB06B1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835B2" w:rsidRPr="00822FFD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835B2" w:rsidRPr="00822FFD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B2" w:rsidRPr="00822FFD" w:rsidRDefault="00EB06B1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5B2" w:rsidRPr="00822FFD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35B2" w:rsidRPr="00822FFD" w:rsidRDefault="00B835B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3CF2" w:rsidRPr="00822FFD" w:rsidTr="003B03D0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CF2" w:rsidRPr="00D63CF2" w:rsidRDefault="00D63CF2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CF2">
              <w:rPr>
                <w:sz w:val="24"/>
                <w:szCs w:val="24"/>
              </w:rPr>
              <w:t>Гидромеханика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89042A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E07DE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E07DE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EB06B1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3CF2" w:rsidRPr="00822FFD" w:rsidRDefault="00EB06B1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63CF2" w:rsidRPr="00822FFD" w:rsidRDefault="00D63CF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011D7" w:rsidRPr="00822FFD" w:rsidTr="003B03D0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5"/>
            </w:tblGrid>
            <w:tr w:rsidR="00F011D7" w:rsidRPr="00F011D7" w:rsidTr="00F011D7">
              <w:trPr>
                <w:trHeight w:val="33"/>
              </w:trPr>
              <w:tc>
                <w:tcPr>
                  <w:tcW w:w="3015" w:type="dxa"/>
                </w:tcPr>
                <w:p w:rsidR="00F011D7" w:rsidRPr="00F011D7" w:rsidRDefault="00F011D7" w:rsidP="00F011D7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011D7">
                    <w:rPr>
                      <w:rFonts w:cs="Times New Roman"/>
                      <w:color w:val="000000"/>
                      <w:sz w:val="24"/>
                      <w:szCs w:val="24"/>
                    </w:rPr>
                    <w:t>Термодинамика</w:t>
                  </w:r>
                </w:p>
              </w:tc>
            </w:tr>
          </w:tbl>
          <w:p w:rsidR="00F011D7" w:rsidRPr="00D63CF2" w:rsidRDefault="00F011D7" w:rsidP="00822FF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89042A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E07DE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E07DE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EB06B1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11D7" w:rsidRPr="00822FFD" w:rsidRDefault="00EB06B1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011D7" w:rsidRPr="00822FFD" w:rsidTr="003B03D0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ОП.17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1D7" w:rsidRPr="00F011D7" w:rsidRDefault="00F011D7">
            <w:pPr>
              <w:pStyle w:val="Default"/>
            </w:pPr>
            <w:r w:rsidRPr="00F011D7">
              <w:t>Автоматизация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89042A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</w:t>
            </w:r>
            <w:r w:rsidR="00E834BC">
              <w:rPr>
                <w:rFonts w:eastAsia="Times New Roman" w:cs="Times New Roman"/>
                <w:sz w:val="24"/>
                <w:szCs w:val="24"/>
                <w:lang w:eastAsia="ru-RU"/>
              </w:rPr>
              <w:t>-/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EB06B1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11D7" w:rsidRPr="00822FFD" w:rsidRDefault="00C062EA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6DE6" w:rsidRPr="00822FFD" w:rsidTr="003B03D0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6DE6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ОП.18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DE6" w:rsidRPr="00F011D7" w:rsidRDefault="00EB6DE6">
            <w:pPr>
              <w:pStyle w:val="Default"/>
            </w:pPr>
            <w:r>
              <w:t>Основы финансовой грамотности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6DE6" w:rsidRDefault="00E834BC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-/-/-/-/-/-/-/ДЗ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6DE6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6DE6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6DE6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6DE6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6DE6" w:rsidRPr="00822FFD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6DE6" w:rsidRPr="00822FFD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6DE6" w:rsidRPr="00822FFD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B6DE6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B6DE6" w:rsidRPr="00822FFD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6DE6" w:rsidRPr="00822FFD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6DE6" w:rsidRPr="00822FFD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B6DE6" w:rsidRPr="00822FFD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B6DE6" w:rsidRPr="00822FFD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011D7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1D7" w:rsidRPr="00822FFD" w:rsidRDefault="00F011D7" w:rsidP="00822FFD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11D7" w:rsidRPr="00822FFD" w:rsidRDefault="00F011D7" w:rsidP="00EB6DE6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B6D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11D7" w:rsidRPr="00822FFD" w:rsidRDefault="00EB6DE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11D7" w:rsidRPr="00822FFD" w:rsidRDefault="00EB6DE6" w:rsidP="00EB06B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011D7" w:rsidRPr="00740E64" w:rsidRDefault="003B03D0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E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011D7" w:rsidRPr="00740E64" w:rsidRDefault="00740E6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E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11D7" w:rsidRPr="00740E64" w:rsidRDefault="00A852A8" w:rsidP="00161A88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61A8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11D7" w:rsidRPr="00740E64" w:rsidRDefault="00161A8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011D7" w:rsidRPr="00740E64" w:rsidRDefault="00161A88" w:rsidP="003B03D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11D7" w:rsidRPr="00740E64" w:rsidRDefault="00161A88" w:rsidP="003B03D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F011D7" w:rsidRPr="00822FFD" w:rsidTr="003B03D0">
        <w:trPr>
          <w:gridAfter w:val="3"/>
          <w:wAfter w:w="600" w:type="dxa"/>
          <w:trHeight w:val="85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011D7" w:rsidRPr="00822FFD" w:rsidRDefault="00F011D7" w:rsidP="00822FFD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Ведение технологических процессов горных и взрывных работ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</w:t>
            </w:r>
            <w:r w:rsidR="00861F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11D7" w:rsidRPr="00822FFD" w:rsidRDefault="00EB06B1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11D7" w:rsidRPr="00822FFD" w:rsidRDefault="00F011D7" w:rsidP="00EB06B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B06B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11D7" w:rsidRPr="00822FFD" w:rsidRDefault="00EB06B1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11D7" w:rsidRPr="00822FFD" w:rsidRDefault="003B03D0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11D7" w:rsidRPr="00822FFD" w:rsidRDefault="00F352B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161A8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1D7" w:rsidRPr="00822FFD" w:rsidRDefault="00740E6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F011D7" w:rsidRPr="00822FFD" w:rsidRDefault="00161A8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731B7" w:rsidRDefault="005731B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11D7" w:rsidRPr="00822FFD" w:rsidRDefault="00F011D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458" w:rsidRPr="00822FFD" w:rsidTr="003B03D0">
        <w:trPr>
          <w:gridAfter w:val="3"/>
          <w:wAfter w:w="600" w:type="dxa"/>
          <w:trHeight w:val="88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горного и маркшейдерского дела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Default="00604458" w:rsidP="00E834B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  <w:p w:rsidR="00304DB5" w:rsidRPr="00822FFD" w:rsidRDefault="00304DB5" w:rsidP="00E834B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4458" w:rsidRPr="00822FFD" w:rsidRDefault="00604458" w:rsidP="00604458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4458" w:rsidRPr="00822FFD" w:rsidRDefault="00604458" w:rsidP="00604458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3B03D0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3B03D0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5731B7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458" w:rsidRPr="00822FFD" w:rsidTr="003B03D0">
        <w:trPr>
          <w:gridAfter w:val="3"/>
          <w:wAfter w:w="600" w:type="dxa"/>
          <w:trHeight w:val="100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добычи полезных ископаемых открытым способом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D80E27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</w:t>
            </w:r>
            <w:r w:rsidR="00D80E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5731B7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5731B7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5731B7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D80E2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3B03D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03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3B03D0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458" w:rsidRPr="00822FFD" w:rsidTr="003B03D0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7"/>
            </w:tblGrid>
            <w:tr w:rsidR="00604458" w:rsidRPr="005A4EEC" w:rsidTr="005A4EEC">
              <w:trPr>
                <w:trHeight w:val="170"/>
              </w:trPr>
              <w:tc>
                <w:tcPr>
                  <w:tcW w:w="3157" w:type="dxa"/>
                </w:tcPr>
                <w:p w:rsidR="00604458" w:rsidRPr="00A509C5" w:rsidRDefault="00604458" w:rsidP="00A509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A509C5">
                    <w:rPr>
                      <w:sz w:val="24"/>
                      <w:szCs w:val="24"/>
                    </w:rPr>
                    <w:t>Механизация и электроснабжение горных и взрывных работ</w:t>
                  </w:r>
                  <w:r w:rsidRPr="00A509C5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D80E27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</w:t>
            </w:r>
            <w:r w:rsidR="00E834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="00D80E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5731B7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5731B7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5731B7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352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EF057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F352B4" w:rsidP="00F352B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604458"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EF057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458" w:rsidRPr="00822FFD" w:rsidTr="009204D4">
        <w:trPr>
          <w:gridAfter w:val="3"/>
          <w:wAfter w:w="600" w:type="dxa"/>
          <w:trHeight w:val="1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D63CF2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458" w:rsidRPr="00822FFD" w:rsidRDefault="00604458" w:rsidP="00D63C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D63CF2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D63CF2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D63CF2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DA66FF" w:rsidP="00D63CF2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DA66FF" w:rsidP="00D63CF2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D63CF2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D63C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D63C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D63CF2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D63CF2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D63C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D63CF2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04458" w:rsidRPr="00822FFD" w:rsidRDefault="00FD2EF3" w:rsidP="00D63CF2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4458" w:rsidRPr="00822FFD" w:rsidRDefault="00604458" w:rsidP="00D63CF2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458" w:rsidRPr="00822FFD" w:rsidTr="009204D4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ПП.01.03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4458" w:rsidRPr="00822FFD" w:rsidRDefault="00604458" w:rsidP="005731B7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E834BC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-/-/-/-/-/-/-/</w:t>
            </w:r>
            <w:r w:rsidR="00604458"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DA66FF" w:rsidP="005731B7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DA66FF" w:rsidP="005731B7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5731B7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4458" w:rsidRPr="00822FFD" w:rsidRDefault="00FD2EF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604458" w:rsidRPr="00822FFD" w:rsidTr="003B03D0">
        <w:trPr>
          <w:gridAfter w:val="3"/>
          <w:wAfter w:w="600" w:type="dxa"/>
          <w:trHeight w:val="61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безопасности ведения горных и взрывных работ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="00E834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3B03D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B03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3B03D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B03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3B03D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B03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0274A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604458"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4458" w:rsidRPr="00822FFD" w:rsidRDefault="00604458" w:rsidP="005731B7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EF0573" w:rsidP="00EF0573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4458" w:rsidRPr="00822FFD" w:rsidRDefault="00EF057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604458" w:rsidRPr="00822FFD" w:rsidTr="003B03D0">
        <w:trPr>
          <w:gridAfter w:val="3"/>
          <w:wAfter w:w="600" w:type="dxa"/>
          <w:trHeight w:val="96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охраной труда и промышленной безопасностью в горной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Default="00604458" w:rsidP="00304DB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</w:t>
            </w:r>
            <w:r w:rsidR="00E834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/-/-/-/-/</w:t>
            </w:r>
            <w:r w:rsidR="00304D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  <w:p w:rsidR="00304DB5" w:rsidRPr="00822FFD" w:rsidRDefault="00304DB5" w:rsidP="00304DB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3B03D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B03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3B03D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3B03D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3B03D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03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4458" w:rsidRPr="00822FFD" w:rsidRDefault="00604458" w:rsidP="005731B7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EF057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4458" w:rsidRPr="00822FFD" w:rsidRDefault="00EF057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604458" w:rsidRPr="00822FFD" w:rsidTr="009204D4">
        <w:trPr>
          <w:gridAfter w:val="3"/>
          <w:wAfter w:w="600" w:type="dxa"/>
          <w:trHeight w:val="96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УП.02.01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FD2EF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FD2EF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4458" w:rsidRPr="00822FFD" w:rsidRDefault="00FD2EF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04458" w:rsidRPr="00822FFD" w:rsidTr="009204D4">
        <w:trPr>
          <w:gridAfter w:val="3"/>
          <w:wAfter w:w="600" w:type="dxa"/>
          <w:trHeight w:val="4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ПП.02.01 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E834BC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-/-/-/-/-/-/-/</w:t>
            </w:r>
            <w:r w:rsidR="00604458"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4458" w:rsidRPr="00822FFD" w:rsidRDefault="00FD2EF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FD2EF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4458" w:rsidRPr="00822FFD" w:rsidRDefault="00FD2EF3" w:rsidP="00FD2EF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604458" w:rsidRPr="00822FFD" w:rsidTr="003B03D0">
        <w:trPr>
          <w:gridAfter w:val="3"/>
          <w:wAfter w:w="600" w:type="dxa"/>
          <w:trHeight w:val="585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персонала производственного подразделения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E834BC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4458" w:rsidRPr="00165FDC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3B03D0" w:rsidRPr="00165F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165FDC" w:rsidRDefault="003B03D0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4458" w:rsidRPr="00822FFD" w:rsidTr="00FD2EF3">
        <w:trPr>
          <w:gridAfter w:val="3"/>
          <w:wAfter w:w="600" w:type="dxa"/>
          <w:trHeight w:val="70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управление производственным подразделением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E834B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3D7C8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B03D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3D7C82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923" w:rsidRPr="00822FFD" w:rsidTr="00FD2EF3">
        <w:trPr>
          <w:gridAfter w:val="3"/>
          <w:wAfter w:w="600" w:type="dxa"/>
          <w:trHeight w:val="345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923" w:rsidRPr="00D80E27" w:rsidRDefault="000A792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E27">
              <w:rPr>
                <w:rFonts w:eastAsia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7923" w:rsidRPr="00D80E27" w:rsidRDefault="000A7923" w:rsidP="00822FF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E27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 «Технико-экономическое и оперативное  планирование на горном предприятии»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923" w:rsidRPr="00822FFD" w:rsidRDefault="000A792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923" w:rsidRPr="00822FFD" w:rsidRDefault="000A792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923" w:rsidRPr="00822FFD" w:rsidRDefault="000A792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923" w:rsidRDefault="000A792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923" w:rsidRDefault="000A792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923" w:rsidRPr="00822FFD" w:rsidRDefault="000A792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923" w:rsidRPr="00822FFD" w:rsidRDefault="000A7923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923" w:rsidRPr="00822FFD" w:rsidRDefault="000A7923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923" w:rsidRPr="00822FFD" w:rsidRDefault="000A7923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923" w:rsidRPr="00822FFD" w:rsidRDefault="000A7923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923" w:rsidRDefault="000A7923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923" w:rsidRPr="00822FFD" w:rsidRDefault="000A7923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A7923" w:rsidRPr="00822FFD" w:rsidRDefault="000A792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A7923" w:rsidRPr="00822FFD" w:rsidRDefault="000A792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F3" w:rsidRPr="00822FFD" w:rsidTr="00FD2EF3">
        <w:trPr>
          <w:gridAfter w:val="3"/>
          <w:wAfter w:w="600" w:type="dxa"/>
          <w:trHeight w:val="345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 03.01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FD2EF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FD2EF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F3" w:rsidRPr="00822FFD" w:rsidTr="00FD2EF3">
        <w:trPr>
          <w:gridAfter w:val="3"/>
          <w:wAfter w:w="600" w:type="dxa"/>
          <w:trHeight w:val="345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304DB5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</w:t>
            </w:r>
            <w:r w:rsidR="00604458"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FD2EF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FD2EF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458" w:rsidRPr="00822FFD" w:rsidRDefault="00FD2EF3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4458" w:rsidRPr="00822FFD" w:rsidRDefault="00604458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4D4" w:rsidRPr="00822FFD" w:rsidTr="00FD2EF3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профессии Слесарь-ремонтник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304DB5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6E7965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6E7965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04D4" w:rsidRPr="00822FFD" w:rsidTr="00FD2EF3">
        <w:trPr>
          <w:gridAfter w:val="3"/>
          <w:wAfter w:w="600" w:type="dxa"/>
          <w:trHeight w:val="73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 по профессии Слесарь-ремонтник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304DB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-/-/-/-/-/ДЗ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6E796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04D4" w:rsidRDefault="009204D4" w:rsidP="006E796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4D4" w:rsidRPr="00822FFD" w:rsidRDefault="009204D4" w:rsidP="006E796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4D4" w:rsidRPr="00822FFD" w:rsidTr="00FD2EF3">
        <w:trPr>
          <w:gridAfter w:val="3"/>
          <w:wAfter w:w="600" w:type="dxa"/>
          <w:trHeight w:val="73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500091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82021">
              <w:rPr>
                <w:rFonts w:eastAsia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4D4" w:rsidRPr="00082021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82021">
              <w:rPr>
                <w:sz w:val="24"/>
                <w:szCs w:val="24"/>
              </w:rPr>
              <w:t>Горнорабочий разреза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304DB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4D4" w:rsidRPr="00822FFD" w:rsidTr="00FD2EF3">
        <w:trPr>
          <w:gridAfter w:val="3"/>
          <w:wAfter w:w="600" w:type="dxa"/>
          <w:trHeight w:val="73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 04.01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FD2EF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FD2EF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4D4" w:rsidRPr="00822FFD" w:rsidTr="00FD2EF3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304DB5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</w:t>
            </w:r>
            <w:r w:rsidR="009204D4"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FD2EF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FD2EF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FD2EF3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4D4" w:rsidRPr="00822FFD" w:rsidTr="003B03D0">
        <w:trPr>
          <w:gridAfter w:val="3"/>
          <w:wAfter w:w="600" w:type="dxa"/>
          <w:trHeight w:val="51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4D4" w:rsidRPr="00822FFD" w:rsidRDefault="009204D4" w:rsidP="00082021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часов обучения по циклам ОПОП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04D4" w:rsidRPr="00822FFD" w:rsidRDefault="009204D4" w:rsidP="003B03D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D27E5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D27E56" w:rsidP="00165FDC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D27E56" w:rsidP="003B03D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4D4" w:rsidRPr="00822FFD" w:rsidRDefault="00D27E56" w:rsidP="00D27E56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9204D4" w:rsidRPr="00822FFD" w:rsidTr="003B03D0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4D4" w:rsidRPr="00822FFD" w:rsidRDefault="009204D4" w:rsidP="00082021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204D4" w:rsidRPr="00822FFD" w:rsidRDefault="009204D4" w:rsidP="009204D4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204D4" w:rsidRPr="00822FFD" w:rsidRDefault="009204D4" w:rsidP="009204D4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D27E56" w:rsidP="00165FDC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D27E56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204D4" w:rsidRPr="00822FFD" w:rsidRDefault="00D27E56" w:rsidP="00165FDC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204D4" w:rsidRPr="00822FFD" w:rsidRDefault="00D27E56" w:rsidP="00E92D68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</w:t>
            </w:r>
          </w:p>
        </w:tc>
      </w:tr>
      <w:tr w:rsidR="009204D4" w:rsidRPr="00822FFD" w:rsidTr="003B03D0">
        <w:trPr>
          <w:gridAfter w:val="3"/>
          <w:wAfter w:w="600" w:type="dxa"/>
          <w:trHeight w:val="48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4D4" w:rsidRPr="00822FFD" w:rsidTr="003B03D0">
        <w:trPr>
          <w:gridAfter w:val="3"/>
          <w:wAfter w:w="600" w:type="dxa"/>
          <w:trHeight w:val="48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="00DA6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ударственная итоговая аттестация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4D4" w:rsidRPr="00822FFD" w:rsidTr="003B03D0">
        <w:trPr>
          <w:gridAfter w:val="3"/>
          <w:wAfter w:w="600" w:type="dxa"/>
          <w:trHeight w:val="669"/>
        </w:trPr>
        <w:tc>
          <w:tcPr>
            <w:tcW w:w="5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 по 100 часов (всего 400 часов) </w:t>
            </w:r>
          </w:p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дипломной работы – 2 недели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ind w:left="113" w:right="11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Дисциплин и МДК</w:t>
            </w:r>
          </w:p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04D4" w:rsidRPr="00822FFD" w:rsidRDefault="009204D4" w:rsidP="005C128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04D4" w:rsidRPr="00822FFD" w:rsidRDefault="009204D4" w:rsidP="005C128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04D4" w:rsidRPr="00822FFD" w:rsidRDefault="009204D4" w:rsidP="00507A68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E7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04D4" w:rsidRPr="00822FFD" w:rsidRDefault="009204D4" w:rsidP="006E7965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6E7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04D4" w:rsidRPr="00822FFD" w:rsidRDefault="006E7965" w:rsidP="005C128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204D4" w:rsidRPr="00822FFD" w:rsidRDefault="006E7965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204D4" w:rsidRPr="00822FFD" w:rsidRDefault="006E7965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04D4" w:rsidRPr="00822FFD" w:rsidTr="00B8201A">
        <w:trPr>
          <w:gridAfter w:val="3"/>
          <w:wAfter w:w="600" w:type="dxa"/>
          <w:trHeight w:val="300"/>
        </w:trPr>
        <w:tc>
          <w:tcPr>
            <w:tcW w:w="59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D27E56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204D4" w:rsidRPr="00822FFD" w:rsidRDefault="00B8201A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4D4" w:rsidRPr="00822FFD" w:rsidRDefault="00B8201A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204D4" w:rsidRPr="00822FFD" w:rsidTr="00B8201A">
        <w:trPr>
          <w:gridAfter w:val="3"/>
          <w:wAfter w:w="600" w:type="dxa"/>
          <w:trHeight w:val="300"/>
        </w:trPr>
        <w:tc>
          <w:tcPr>
            <w:tcW w:w="59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5C128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D27E56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4D4" w:rsidRPr="00822FFD" w:rsidRDefault="00B8201A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9204D4" w:rsidRPr="00822FFD" w:rsidTr="003B03D0">
        <w:trPr>
          <w:gridAfter w:val="3"/>
          <w:wAfter w:w="600" w:type="dxa"/>
          <w:trHeight w:val="300"/>
        </w:trPr>
        <w:tc>
          <w:tcPr>
            <w:tcW w:w="59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6E7965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796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6E7965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796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6E7965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79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6E7965" w:rsidRDefault="006E7965" w:rsidP="00822FF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796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6E7965" w:rsidRDefault="006E7965" w:rsidP="00822FF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79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6E7965" w:rsidRDefault="006E7965" w:rsidP="00822FF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796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9204D4" w:rsidRPr="00D80E27" w:rsidRDefault="00D80E2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E2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204D4" w:rsidRPr="00D80E27" w:rsidRDefault="00D80E27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E2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04D4" w:rsidRPr="00822FFD" w:rsidTr="003B03D0">
        <w:trPr>
          <w:gridAfter w:val="3"/>
          <w:wAfter w:w="600" w:type="dxa"/>
          <w:trHeight w:val="300"/>
        </w:trPr>
        <w:tc>
          <w:tcPr>
            <w:tcW w:w="59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04D4" w:rsidRPr="00822FFD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822FFD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Дифференцированных зачетов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6E7965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79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6E7965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796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6E7965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796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6E7965" w:rsidRDefault="009204D4" w:rsidP="00822FF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796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6E7965" w:rsidRDefault="006E7965" w:rsidP="00822FF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796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04D4" w:rsidRPr="006E7965" w:rsidRDefault="006E7965" w:rsidP="00822FF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796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9204D4" w:rsidRPr="00D80E27" w:rsidRDefault="00304DB5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204D4" w:rsidRPr="00D80E27" w:rsidRDefault="009204D4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04D4" w:rsidRPr="00D80E27" w:rsidRDefault="00304DB5" w:rsidP="00822FF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DE20D3" w:rsidRDefault="00DE20D3"/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Pr="00C91E9B" w:rsidRDefault="00D15032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1. </w:t>
      </w:r>
      <w:bookmarkStart w:id="0" w:name="_GoBack"/>
      <w:bookmarkEnd w:id="0"/>
      <w:r w:rsidR="00C91E9B" w:rsidRPr="00C91E9B">
        <w:rPr>
          <w:rFonts w:eastAsia="Times New Roman" w:cs="Times New Roman"/>
          <w:b/>
          <w:sz w:val="26"/>
          <w:szCs w:val="26"/>
          <w:lang w:eastAsia="ru-RU"/>
        </w:rPr>
        <w:t xml:space="preserve">Пояснительная записка к учебному плану </w:t>
      </w:r>
      <w:r w:rsidR="00C91E9B">
        <w:rPr>
          <w:rFonts w:eastAsia="Times New Roman" w:cs="Times New Roman"/>
          <w:b/>
          <w:sz w:val="26"/>
          <w:szCs w:val="26"/>
          <w:lang w:eastAsia="ru-RU"/>
        </w:rPr>
        <w:t xml:space="preserve">программы подготовки специалистов среднего звена по специальности </w:t>
      </w:r>
      <w:r w:rsidR="00C91E9B" w:rsidRPr="00C91E9B">
        <w:rPr>
          <w:rFonts w:eastAsia="Times New Roman" w:cs="Times New Roman"/>
          <w:b/>
          <w:sz w:val="26"/>
          <w:szCs w:val="26"/>
          <w:lang w:eastAsia="ru-RU"/>
        </w:rPr>
        <w:t>21.02.15 Открытые горные работы (базовая подготовка)</w:t>
      </w:r>
    </w:p>
    <w:p w:rsidR="00C91E9B" w:rsidRPr="00C91E9B" w:rsidRDefault="00C91E9B" w:rsidP="00C91E9B">
      <w:pPr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 xml:space="preserve">1.1 Нормативная база реализации </w:t>
      </w:r>
      <w:r w:rsidR="00834A1E">
        <w:rPr>
          <w:rFonts w:eastAsia="Times New Roman" w:cs="Times New Roman"/>
          <w:b/>
          <w:sz w:val="24"/>
          <w:szCs w:val="24"/>
          <w:lang w:eastAsia="ru-RU"/>
        </w:rPr>
        <w:t>ППССЗ</w:t>
      </w:r>
    </w:p>
    <w:p w:rsidR="00C91E9B" w:rsidRPr="00C91E9B" w:rsidRDefault="00C91E9B" w:rsidP="00C91E9B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3D4E9F" w:rsidRDefault="00C91E9B" w:rsidP="00C91E9B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ab/>
        <w:t xml:space="preserve">Настоящий учебный план учреждения среднего профессионального образования </w:t>
      </w:r>
      <w:r>
        <w:rPr>
          <w:rFonts w:eastAsia="Times New Roman" w:cs="Times New Roman"/>
          <w:sz w:val="24"/>
          <w:szCs w:val="24"/>
          <w:lang w:eastAsia="ru-RU"/>
        </w:rPr>
        <w:t>КГБПОУ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Чегдомынский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горно-технологический 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техникум» разработан на основе</w:t>
      </w:r>
    </w:p>
    <w:p w:rsidR="00C91E9B" w:rsidRDefault="003D4E9F" w:rsidP="00C91E9B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по специальности среднего профессионального образования, утверждённого приказом Министерства образования и науки Российской Федерации №</w:t>
      </w:r>
      <w:r w:rsidR="00C91E9B" w:rsidRPr="00C91E9B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Pr="003D4E9F">
        <w:rPr>
          <w:rFonts w:eastAsia="Times New Roman" w:cs="Times New Roman"/>
          <w:sz w:val="24"/>
          <w:szCs w:val="24"/>
          <w:lang w:eastAsia="ru-RU"/>
        </w:rPr>
        <w:t>496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от 1</w:t>
      </w:r>
      <w:r w:rsidRPr="003D4E9F">
        <w:rPr>
          <w:rFonts w:eastAsia="Times New Roman" w:cs="Times New Roman"/>
          <w:sz w:val="24"/>
          <w:szCs w:val="24"/>
          <w:lang w:eastAsia="ru-RU"/>
        </w:rPr>
        <w:t>2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4E9F">
        <w:rPr>
          <w:rFonts w:eastAsia="Times New Roman" w:cs="Times New Roman"/>
          <w:sz w:val="24"/>
          <w:szCs w:val="24"/>
          <w:lang w:eastAsia="ru-RU"/>
        </w:rPr>
        <w:t xml:space="preserve">мая 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>201</w:t>
      </w:r>
      <w:r w:rsidRPr="003D4E9F">
        <w:rPr>
          <w:rFonts w:eastAsia="Times New Roman" w:cs="Times New Roman"/>
          <w:sz w:val="24"/>
          <w:szCs w:val="24"/>
          <w:lang w:eastAsia="ru-RU"/>
        </w:rPr>
        <w:t>4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года, зарегистрирован Министерством юстиции </w:t>
      </w:r>
      <w:r w:rsidRPr="003D4E9F">
        <w:rPr>
          <w:rFonts w:eastAsia="Times New Roman" w:cs="Times New Roman"/>
          <w:sz w:val="24"/>
          <w:szCs w:val="24"/>
          <w:lang w:eastAsia="ru-RU"/>
        </w:rPr>
        <w:t>(</w:t>
      </w:r>
      <w:r w:rsidRPr="003D4E9F">
        <w:rPr>
          <w:rFonts w:cs="Times New Roman"/>
          <w:sz w:val="22"/>
        </w:rPr>
        <w:t>18.06.2014 № 32773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C91E9B" w:rsidRPr="00C91E9B">
        <w:rPr>
          <w:rFonts w:eastAsia="Times New Roman" w:cs="Times New Roman"/>
          <w:b/>
          <w:sz w:val="24"/>
          <w:szCs w:val="24"/>
          <w:lang w:eastAsia="ru-RU"/>
        </w:rPr>
        <w:t>21.02.15 Открытые горные работы</w:t>
      </w:r>
      <w:r>
        <w:rPr>
          <w:rFonts w:eastAsia="Times New Roman" w:cs="Times New Roman"/>
          <w:b/>
          <w:sz w:val="24"/>
          <w:szCs w:val="24"/>
          <w:lang w:eastAsia="ru-RU"/>
        </w:rPr>
        <w:t>;</w:t>
      </w:r>
    </w:p>
    <w:p w:rsidR="003D4E9F" w:rsidRPr="003D4E9F" w:rsidRDefault="003D4E9F" w:rsidP="003D4E9F">
      <w:pPr>
        <w:widowControl w:val="0"/>
        <w:suppressAutoHyphens/>
        <w:spacing w:before="100" w:after="100"/>
        <w:jc w:val="both"/>
        <w:rPr>
          <w:rFonts w:eastAsia="Lucida Sans Unicode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Pr="003D4E9F">
        <w:rPr>
          <w:rFonts w:eastAsia="Lucida Sans Unicode" w:cs="Times New Roman"/>
          <w:sz w:val="24"/>
          <w:szCs w:val="24"/>
          <w:lang w:eastAsia="ar-SA"/>
        </w:rPr>
        <w:t xml:space="preserve"> Федерального государственного образовательного стандарта среднего общего образования, реализуемого в пределах ППССЗ с учетом профиля получаемого профессионального образования, </w:t>
      </w:r>
    </w:p>
    <w:p w:rsidR="003D4E9F" w:rsidRDefault="003D4E9F" w:rsidP="003D4E9F">
      <w:pPr>
        <w:widowControl w:val="0"/>
        <w:suppressAutoHyphens/>
        <w:spacing w:before="100" w:after="100"/>
        <w:jc w:val="both"/>
        <w:rPr>
          <w:rFonts w:eastAsia="Lucida Sans Unicode" w:cs="Times New Roman"/>
          <w:sz w:val="24"/>
          <w:szCs w:val="24"/>
          <w:lang w:eastAsia="ar-SA"/>
        </w:rPr>
      </w:pPr>
      <w:r w:rsidRPr="003D4E9F">
        <w:rPr>
          <w:rFonts w:eastAsia="Lucida Sans Unicode" w:cs="Times New Roman"/>
          <w:sz w:val="24"/>
          <w:szCs w:val="24"/>
          <w:lang w:eastAsia="ar-SA"/>
        </w:rPr>
        <w:t xml:space="preserve">-  Приказа Минобрнауки России от 18.04.2013 года № 291 «Об утверждении Положения о практике </w:t>
      </w:r>
      <w:proofErr w:type="gramStart"/>
      <w:r w:rsidRPr="003D4E9F">
        <w:rPr>
          <w:rFonts w:eastAsia="Lucida Sans Unicode" w:cs="Times New Roman"/>
          <w:sz w:val="24"/>
          <w:szCs w:val="24"/>
          <w:lang w:eastAsia="ar-SA"/>
        </w:rPr>
        <w:t>обучающихся</w:t>
      </w:r>
      <w:proofErr w:type="gramEnd"/>
      <w:r w:rsidRPr="003D4E9F">
        <w:rPr>
          <w:rFonts w:eastAsia="Lucida Sans Unicode" w:cs="Times New Roman"/>
          <w:sz w:val="24"/>
          <w:szCs w:val="24"/>
          <w:lang w:eastAsia="ar-SA"/>
        </w:rPr>
        <w:t>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  <w:r w:rsidR="00B04385">
        <w:rPr>
          <w:rFonts w:eastAsia="Lucida Sans Unicode" w:cs="Times New Roman"/>
          <w:sz w:val="24"/>
          <w:szCs w:val="24"/>
          <w:lang w:eastAsia="ar-SA"/>
        </w:rPr>
        <w:t>,</w:t>
      </w:r>
    </w:p>
    <w:p w:rsidR="00B04385" w:rsidRPr="00B04385" w:rsidRDefault="00B04385" w:rsidP="00B04385">
      <w:pPr>
        <w:spacing w:line="288" w:lineRule="atLeast"/>
        <w:jc w:val="both"/>
        <w:outlineLvl w:val="0"/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B04385"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-Приказа Министерства образования и науки Российской Федерации (</w:t>
      </w:r>
      <w:proofErr w:type="spellStart"/>
      <w:r w:rsidRPr="00B04385"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Минобрнауки</w:t>
      </w:r>
      <w:proofErr w:type="spellEnd"/>
      <w:r w:rsidRPr="00B04385"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России) от 14 июня 2013 г. N 464 г. Москва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,</w:t>
      </w:r>
    </w:p>
    <w:p w:rsidR="00B04385" w:rsidRPr="00B04385" w:rsidRDefault="00B04385" w:rsidP="00B04385">
      <w:pPr>
        <w:widowControl w:val="0"/>
        <w:suppressAutoHyphens/>
        <w:spacing w:before="100" w:after="100"/>
        <w:jc w:val="both"/>
        <w:rPr>
          <w:rFonts w:eastAsia="Lucida Sans Unicode" w:cs="Times New Roman"/>
          <w:sz w:val="24"/>
          <w:szCs w:val="24"/>
          <w:lang w:eastAsia="ar-SA"/>
        </w:rPr>
      </w:pPr>
      <w:r w:rsidRPr="00B04385">
        <w:rPr>
          <w:rFonts w:eastAsia="Lucida Sans Unicode" w:cs="Times New Roman"/>
          <w:sz w:val="24"/>
          <w:szCs w:val="24"/>
          <w:lang w:eastAsia="ar-SA"/>
        </w:rPr>
        <w:t>- Письма министерства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C91E9B" w:rsidRPr="00C91E9B" w:rsidRDefault="00C91E9B" w:rsidP="00C91E9B">
      <w:pPr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>1.2. Организация учебного процесса и режим занятий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1. Учебный год для студентов всех курсов начинается 1 сентября. Организация учебного процесса предусмотрена по шестидневной учебной неделе.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2. Продолжительность учебных занятий составляет </w:t>
      </w:r>
      <w:r w:rsidR="00834A1E">
        <w:rPr>
          <w:rFonts w:eastAsia="Times New Roman" w:cs="Times New Roman"/>
          <w:sz w:val="24"/>
          <w:szCs w:val="24"/>
          <w:lang w:eastAsia="ru-RU"/>
        </w:rPr>
        <w:t>90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минут, в расписании учебные занятия группируются парами с перерывом 5 минут.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3. Максимальный объём учебной нагрузки обучающихся составляет 54 академических часа в неделю, включая все виды аудиторной и внеаудиторной (самостоятельной</w:t>
      </w:r>
      <w:proofErr w:type="gramStart"/>
      <w:r w:rsidRPr="00C91E9B">
        <w:rPr>
          <w:rFonts w:eastAsia="Times New Roman" w:cs="Times New Roman"/>
          <w:sz w:val="24"/>
          <w:szCs w:val="24"/>
          <w:lang w:eastAsia="ru-RU"/>
        </w:rPr>
        <w:t xml:space="preserve"> )</w:t>
      </w:r>
      <w:proofErr w:type="gramEnd"/>
      <w:r w:rsidRPr="00C91E9B">
        <w:rPr>
          <w:rFonts w:eastAsia="Times New Roman" w:cs="Times New Roman"/>
          <w:sz w:val="24"/>
          <w:szCs w:val="24"/>
          <w:lang w:eastAsia="ru-RU"/>
        </w:rPr>
        <w:t xml:space="preserve"> учебной работы по освоению </w:t>
      </w:r>
      <w:r w:rsidR="000E26C2">
        <w:rPr>
          <w:rFonts w:eastAsia="Times New Roman" w:cs="Times New Roman"/>
          <w:sz w:val="24"/>
          <w:szCs w:val="24"/>
          <w:lang w:eastAsia="ru-RU"/>
        </w:rPr>
        <w:t>ППССЗ</w:t>
      </w:r>
      <w:r w:rsidRPr="00C91E9B">
        <w:rPr>
          <w:rFonts w:eastAsia="Times New Roman" w:cs="Times New Roman"/>
          <w:sz w:val="24"/>
          <w:szCs w:val="24"/>
          <w:lang w:eastAsia="ru-RU"/>
        </w:rPr>
        <w:t>.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4. Общий объем каникулярного времени в учебном году составляет 10-11 недель, в том числе две недели в зимний период.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 Дисциплина «Физическая культура» реализуется еженедельно по 2-3 часа обязательных аудиторных занятий и по 2 часа самостоятельной учебной нагрузки (за счет различных форм внеаудиторных занятий в спортивных клубах, секциях). 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6. При изучении дисциплины «Безопасность жизнедеятельности» </w:t>
      </w:r>
      <w:r w:rsidR="000E26C2">
        <w:rPr>
          <w:rFonts w:eastAsia="Times New Roman" w:cs="Times New Roman"/>
          <w:sz w:val="24"/>
          <w:szCs w:val="24"/>
          <w:lang w:eastAsia="ru-RU"/>
        </w:rPr>
        <w:t>в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период летних каникул с юношами </w:t>
      </w:r>
      <w:r w:rsidR="000E26C2">
        <w:rPr>
          <w:rFonts w:eastAsia="Times New Roman" w:cs="Times New Roman"/>
          <w:sz w:val="24"/>
          <w:szCs w:val="24"/>
          <w:lang w:eastAsia="ru-RU"/>
        </w:rPr>
        <w:t>второго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года обучения проводятся военные сборы на базе воинских частей, определенных военными комиссариатами.</w:t>
      </w:r>
    </w:p>
    <w:p w:rsidR="00C91E9B" w:rsidRPr="00C91E9B" w:rsidRDefault="000E26C2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>. Текущий контроль знаний (устный, письменный) предусматривает систематическую проверку качества усвоенных обучающимися компетенций по всем изучаемым в семестре дисциплинам и профессиональным модулям как традиционными методами, так и инновационными, включая компьютерные технологии.</w:t>
      </w:r>
    </w:p>
    <w:p w:rsidR="00C91E9B" w:rsidRPr="00C91E9B" w:rsidRDefault="000E26C2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>. Консультации для обучающихся очной формы обучения предусматриваются в объеме 100 часов на учебную группу ежегодно, в том числе в период реализации среднего (полного) общего образования. Формы проведения консультаций: групповые и индивидуальные, письменные, устные.</w:t>
      </w:r>
    </w:p>
    <w:p w:rsidR="00C91E9B" w:rsidRPr="00C91E9B" w:rsidRDefault="000E26C2" w:rsidP="00C91E9B">
      <w:pPr>
        <w:spacing w:line="276" w:lineRule="auto"/>
        <w:ind w:firstLine="357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. Практика является видом учебных занятий, обеспечивающих практико-ориентированную подготовку обучающихся. Предусматриваются следующие виды практик: учебная и производственная. Производственная практика состоит из двух этапов: по профилю специальности и преддипломной. </w:t>
      </w:r>
      <w:proofErr w:type="gramStart"/>
      <w:r w:rsidR="00C91E9B" w:rsidRPr="00C91E9B">
        <w:rPr>
          <w:rFonts w:eastAsia="Times New Roman" w:cs="Times New Roman"/>
          <w:sz w:val="24"/>
          <w:szCs w:val="24"/>
          <w:lang w:eastAsia="ru-RU"/>
        </w:rPr>
        <w:t>Учебная</w:t>
      </w:r>
      <w:proofErr w:type="gramEnd"/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</w:t>
      </w:r>
      <w:r w:rsidR="00834A1E">
        <w:rPr>
          <w:rFonts w:eastAsia="Times New Roman" w:cs="Times New Roman"/>
          <w:sz w:val="24"/>
          <w:szCs w:val="24"/>
          <w:lang w:eastAsia="ru-RU"/>
        </w:rPr>
        <w:t>.</w:t>
      </w:r>
    </w:p>
    <w:p w:rsidR="00C91E9B" w:rsidRPr="00C91E9B" w:rsidRDefault="00C91E9B" w:rsidP="00C91E9B">
      <w:pPr>
        <w:spacing w:after="20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</w:rPr>
        <w:t xml:space="preserve">Учебная практика </w:t>
      </w:r>
      <w:r w:rsidR="00610449">
        <w:rPr>
          <w:rFonts w:eastAsia="Times New Roman" w:cs="Times New Roman"/>
          <w:sz w:val="24"/>
          <w:szCs w:val="24"/>
        </w:rPr>
        <w:t xml:space="preserve">проходит </w:t>
      </w:r>
      <w:r w:rsidRPr="00C91E9B">
        <w:rPr>
          <w:rFonts w:eastAsia="Times New Roman" w:cs="Times New Roman"/>
          <w:sz w:val="24"/>
          <w:szCs w:val="24"/>
        </w:rPr>
        <w:t>на предприятиях горной отрасли. Производственная и преддипломная  практики проводятся на предприятиях горной отрасли</w:t>
      </w:r>
      <w:r w:rsidR="0092484C">
        <w:rPr>
          <w:rFonts w:eastAsia="Times New Roman" w:cs="Times New Roman"/>
          <w:sz w:val="24"/>
          <w:szCs w:val="24"/>
        </w:rPr>
        <w:t>.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Аттестация по итогам производственной практики проводится с учетом (или на основании) результатов, подтвержденных документами соответствующих предприятий. Преддипломная практика проводится на предприятиях, на базе которых осуществляется сбор и систематизация материалов для выпускных квалификационных работ. Распределение практики по профессиональным модулям: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5607"/>
        <w:gridCol w:w="1395"/>
        <w:gridCol w:w="1482"/>
      </w:tblGrid>
      <w:tr w:rsidR="00C91E9B" w:rsidRPr="00C91E9B" w:rsidTr="00610449">
        <w:tc>
          <w:tcPr>
            <w:tcW w:w="9644" w:type="dxa"/>
            <w:gridSpan w:val="4"/>
            <w:shd w:val="clear" w:color="auto" w:fill="auto"/>
          </w:tcPr>
          <w:p w:rsidR="00C91E9B" w:rsidRPr="00C91E9B" w:rsidRDefault="00C91E9B" w:rsidP="00C91E9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ПМ 01 Ведение технологических процессов горных и взрывных работ</w:t>
            </w:r>
          </w:p>
          <w:p w:rsidR="00C91E9B" w:rsidRPr="00C91E9B" w:rsidRDefault="00C91E9B" w:rsidP="00C91E9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E9B" w:rsidRPr="00C91E9B" w:rsidTr="00610449">
        <w:trPr>
          <w:trHeight w:val="315"/>
        </w:trPr>
        <w:tc>
          <w:tcPr>
            <w:tcW w:w="1160" w:type="dxa"/>
            <w:shd w:val="clear" w:color="auto" w:fill="auto"/>
          </w:tcPr>
          <w:p w:rsidR="00C91E9B" w:rsidRPr="00C91E9B" w:rsidRDefault="00C91E9B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УП.01.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61044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Учебная </w:t>
            </w:r>
            <w:r w:rsidR="00610449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610449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недел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610449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rPr>
          <w:trHeight w:val="330"/>
        </w:trPr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61044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Практика производственная 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92484C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92484C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C91E9B" w:rsidRPr="00C91E9B" w:rsidTr="00610449">
        <w:tc>
          <w:tcPr>
            <w:tcW w:w="9644" w:type="dxa"/>
            <w:gridSpan w:val="4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ПМ 02 Контроль за безопасностью ведения горных и взрывных работ</w:t>
            </w:r>
          </w:p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E9B" w:rsidRPr="00C91E9B" w:rsidTr="00610449"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УП. 02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 учебная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610449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610449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 производственная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92484C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C91E9B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92484C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92484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c>
          <w:tcPr>
            <w:tcW w:w="9644" w:type="dxa"/>
            <w:gridSpan w:val="4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ПМ 03 Организация деятельности персонала производственного подразделения </w:t>
            </w:r>
          </w:p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0449" w:rsidRPr="00C91E9B" w:rsidTr="00610449">
        <w:tc>
          <w:tcPr>
            <w:tcW w:w="1160" w:type="dxa"/>
            <w:shd w:val="clear" w:color="auto" w:fill="auto"/>
          </w:tcPr>
          <w:p w:rsidR="00610449" w:rsidRPr="00C91E9B" w:rsidRDefault="00610449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УП.03</w:t>
            </w:r>
          </w:p>
        </w:tc>
        <w:tc>
          <w:tcPr>
            <w:tcW w:w="5607" w:type="dxa"/>
            <w:shd w:val="clear" w:color="auto" w:fill="auto"/>
          </w:tcPr>
          <w:p w:rsidR="00610449" w:rsidRPr="00C91E9B" w:rsidRDefault="00610449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395" w:type="dxa"/>
            <w:shd w:val="clear" w:color="auto" w:fill="auto"/>
          </w:tcPr>
          <w:p w:rsidR="00610449" w:rsidRPr="00C91E9B" w:rsidRDefault="0092484C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610449">
              <w:rPr>
                <w:rFonts w:eastAsia="Times New Roman" w:cs="Times New Roman"/>
                <w:sz w:val="24"/>
                <w:szCs w:val="24"/>
                <w:lang w:eastAsia="ru-RU"/>
              </w:rPr>
              <w:t>недел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2" w:type="dxa"/>
            <w:shd w:val="clear" w:color="auto" w:fill="auto"/>
          </w:tcPr>
          <w:p w:rsidR="00610449" w:rsidRPr="00C91E9B" w:rsidRDefault="0092484C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  <w:r w:rsidR="006104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ПП. 03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 производственная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92484C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C91E9B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92484C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92484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c>
          <w:tcPr>
            <w:tcW w:w="9644" w:type="dxa"/>
            <w:gridSpan w:val="4"/>
            <w:shd w:val="clear" w:color="auto" w:fill="auto"/>
          </w:tcPr>
          <w:p w:rsidR="00C91E9B" w:rsidRPr="00C91E9B" w:rsidRDefault="00C91E9B" w:rsidP="00C91E9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ПМ 04 Выполнение работ по профессии «Слесарь-ремонтник»</w:t>
            </w:r>
          </w:p>
          <w:p w:rsidR="00C91E9B" w:rsidRPr="00C91E9B" w:rsidRDefault="00C91E9B" w:rsidP="00C91E9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E9B" w:rsidRPr="00C91E9B" w:rsidTr="00610449"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Учебная практика (слесарно-механическая)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92484C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92484C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ПП. 04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 производственная (по освоению рабочей профессии)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610449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610449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Учебная практика</w:t>
            </w:r>
          </w:p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3A4152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91E9B"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недель</w:t>
            </w:r>
          </w:p>
          <w:p w:rsidR="00C91E9B" w:rsidRPr="00C91E9B" w:rsidRDefault="00C91E9B" w:rsidP="003A4152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A41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A41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88</w:t>
            </w: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C91E9B" w:rsidRPr="00C91E9B" w:rsidRDefault="00C91E9B" w:rsidP="003A4152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A41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3A41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610449" w:rsidRDefault="00610449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11. Объем времени, отведенный на промежуточную аттестацию, составляет </w:t>
      </w:r>
      <w:r w:rsidR="00610449">
        <w:rPr>
          <w:rFonts w:eastAsia="Times New Roman" w:cs="Times New Roman"/>
          <w:sz w:val="24"/>
          <w:szCs w:val="24"/>
          <w:lang w:eastAsia="ru-RU"/>
        </w:rPr>
        <w:t>1-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2 недели в учебном году при реализации основной профессиональной образовательной программы базового уровня. </w:t>
      </w:r>
      <w:proofErr w:type="gramStart"/>
      <w:r w:rsidRPr="00C91E9B">
        <w:rPr>
          <w:rFonts w:eastAsia="Times New Roman" w:cs="Times New Roman"/>
          <w:sz w:val="24"/>
          <w:szCs w:val="24"/>
          <w:lang w:eastAsia="ru-RU"/>
        </w:rPr>
        <w:t xml:space="preserve">При освоении </w:t>
      </w:r>
      <w:r w:rsidR="00834A1E">
        <w:rPr>
          <w:rFonts w:eastAsia="Times New Roman" w:cs="Times New Roman"/>
          <w:sz w:val="24"/>
          <w:szCs w:val="24"/>
          <w:lang w:eastAsia="ru-RU"/>
        </w:rPr>
        <w:t>ППССЗ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промежуточная аттестация в форме экзамена проводится по окончании изучения дисциплин («Русский язык», «Математика», «Физика», «Электротехника и электроника», «Техническая механика», </w:t>
      </w:r>
      <w:r w:rsidR="00B44BB1">
        <w:rPr>
          <w:rFonts w:eastAsia="Times New Roman" w:cs="Times New Roman"/>
          <w:sz w:val="24"/>
          <w:szCs w:val="24"/>
          <w:lang w:eastAsia="ru-RU"/>
        </w:rPr>
        <w:t>«Геология», «Правовые основы профессиональной деятельности»,</w:t>
      </w:r>
      <w:r w:rsidR="00B043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1E9B">
        <w:rPr>
          <w:rFonts w:eastAsia="Times New Roman" w:cs="Times New Roman"/>
          <w:sz w:val="24"/>
          <w:szCs w:val="24"/>
          <w:lang w:eastAsia="ru-RU"/>
        </w:rPr>
        <w:t>междисциплинарных курсов и профессиональных модулей (квалификационный экзамен) в соответствии с рекомендациями продолжительностью 2 недели.</w:t>
      </w:r>
      <w:proofErr w:type="gramEnd"/>
      <w:r w:rsidRPr="00C91E9B">
        <w:rPr>
          <w:rFonts w:eastAsia="Times New Roman" w:cs="Times New Roman"/>
          <w:sz w:val="24"/>
          <w:szCs w:val="24"/>
          <w:lang w:eastAsia="ru-RU"/>
        </w:rPr>
        <w:t xml:space="preserve"> Промежуточная аттестация в форме зачета или дифференцированного зачета проводится за счет времени, отведенного на изучение дисциплин или соответствующего модуля. Количество экзаменов в каждом учебном году не превышает 8, а количество зачетов и дифференцированных зачетов – 10.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12. При реализации </w:t>
      </w:r>
      <w:r w:rsidR="00610449">
        <w:rPr>
          <w:rFonts w:eastAsia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по специальности предусмотрено выполнение курсовых проектов (работ).</w:t>
      </w:r>
      <w:r w:rsidRPr="00C91E9B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C91E9B">
        <w:rPr>
          <w:rFonts w:eastAsia="Times New Roman" w:cs="Times New Roman"/>
          <w:sz w:val="24"/>
          <w:szCs w:val="24"/>
          <w:lang w:eastAsia="ru-RU"/>
        </w:rPr>
        <w:t>Формой контроля курсового проектирования является защита курсового проекта, которая проводится за счет времени, отведенного на курсовое проектирование.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13. Оценка качества освоения программы</w:t>
      </w:r>
      <w:r w:rsidR="00610449">
        <w:rPr>
          <w:rFonts w:eastAsia="Times New Roman" w:cs="Times New Roman"/>
          <w:sz w:val="24"/>
          <w:szCs w:val="24"/>
          <w:lang w:eastAsia="ru-RU"/>
        </w:rPr>
        <w:t xml:space="preserve"> подготовки специалистов среднего звена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включает текущий контроль знаний, промежуточную и государственную (итоговую) аттестацию обучающихся. Для аттестации обучающихся на соответствие их персональных достижений поэтапным требованиям </w:t>
      </w:r>
      <w:r w:rsidR="008B4662">
        <w:rPr>
          <w:rFonts w:eastAsia="Times New Roman" w:cs="Times New Roman"/>
          <w:sz w:val="24"/>
          <w:szCs w:val="24"/>
          <w:lang w:eastAsia="ru-RU"/>
        </w:rPr>
        <w:t>ППССЗ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, создаются фонды оценочных средств, позволяющие оценить знания, умения и освоенные компетенции. Фонды оценочных средств, для осуществления промежуточной аттестации, рассматриваются на заседаниях методических комиссий и утверждаются заместителем директора по учебной работе. Оценка качества подготовки обучающихся и выпускников осуществляется в двух основных направлениях: </w:t>
      </w:r>
    </w:p>
    <w:p w:rsidR="00C91E9B" w:rsidRPr="00C91E9B" w:rsidRDefault="00C91E9B" w:rsidP="00C91E9B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- оценка уровня освоения дисциплин;</w:t>
      </w:r>
    </w:p>
    <w:p w:rsidR="00C91E9B" w:rsidRPr="00C91E9B" w:rsidRDefault="00C91E9B" w:rsidP="00C91E9B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- оценка компетенций обучающихся.</w:t>
      </w:r>
    </w:p>
    <w:p w:rsid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В учебном плане отражены следующие формы контроля знаний студентов: экзамены, курсовые проекты (работы), зачеты, дифференцированные зачеты. </w:t>
      </w:r>
      <w:proofErr w:type="gramStart"/>
      <w:r w:rsidRPr="00C91E9B">
        <w:rPr>
          <w:rFonts w:eastAsia="Times New Roman" w:cs="Times New Roman"/>
          <w:sz w:val="24"/>
          <w:szCs w:val="24"/>
          <w:lang w:eastAsia="ru-RU"/>
        </w:rPr>
        <w:t xml:space="preserve">По всем дисциплинам теоретического обучения и этапам профессиональной практики, включенным в </w:t>
      </w:r>
      <w:r w:rsidRPr="00C91E9B">
        <w:rPr>
          <w:rFonts w:eastAsia="Times New Roman" w:cs="Times New Roman"/>
          <w:sz w:val="24"/>
          <w:szCs w:val="24"/>
          <w:lang w:eastAsia="ru-RU"/>
        </w:rPr>
        <w:lastRenderedPageBreak/>
        <w:t>учебный план техникума, должна выставляться итоговая оценка («отлично», «хорошо», «удовлетворительно» или «зачтено»; экзамен квалификационный оценивается «ВПД освоен» или «ВПД не освоен»</w:t>
      </w:r>
      <w:proofErr w:type="gramEnd"/>
    </w:p>
    <w:p w:rsidR="0050206C" w:rsidRPr="00C91E9B" w:rsidRDefault="0050206C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206C">
        <w:rPr>
          <w:rFonts w:eastAsia="Times New Roman" w:cs="Times New Roman"/>
          <w:sz w:val="24"/>
          <w:szCs w:val="24"/>
          <w:lang w:eastAsia="ru-RU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14. Государственная (итоговая) аттестация включает подготовку и защиту выпускной квалификационной работы – дипломно</w:t>
      </w:r>
      <w:r w:rsidR="008B4662">
        <w:rPr>
          <w:rFonts w:eastAsia="Times New Roman" w:cs="Times New Roman"/>
          <w:sz w:val="24"/>
          <w:szCs w:val="24"/>
          <w:lang w:eastAsia="ru-RU"/>
        </w:rPr>
        <w:t>й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4662">
        <w:rPr>
          <w:rFonts w:eastAsia="Times New Roman" w:cs="Times New Roman"/>
          <w:sz w:val="24"/>
          <w:szCs w:val="24"/>
          <w:lang w:eastAsia="ru-RU"/>
        </w:rPr>
        <w:t>работы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. Темы дипломных </w:t>
      </w:r>
      <w:r w:rsidR="008B4662">
        <w:rPr>
          <w:rFonts w:eastAsia="Times New Roman" w:cs="Times New Roman"/>
          <w:sz w:val="24"/>
          <w:szCs w:val="24"/>
          <w:lang w:eastAsia="ru-RU"/>
        </w:rPr>
        <w:t xml:space="preserve">работ 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соответствуют содержанию одного или нескольких профессиональных модулей. Требования к содержанию, объему и структуре выпускной квалификационной работы определяются на основании Положения о государственной (итоговой) аттестации выпускников по специальности 21.02.15. На подготовку и защиту ВКР отводится по ФГОС 6 недель. </w:t>
      </w:r>
    </w:p>
    <w:p w:rsidR="00C91E9B" w:rsidRPr="00C91E9B" w:rsidRDefault="00C91E9B" w:rsidP="00C91E9B">
      <w:pPr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>1.3. Общеобразовательный цикл</w:t>
      </w:r>
    </w:p>
    <w:p w:rsidR="00B04385" w:rsidRPr="00B04385" w:rsidRDefault="00B04385" w:rsidP="00B04385">
      <w:pPr>
        <w:ind w:firstLine="709"/>
        <w:jc w:val="both"/>
        <w:rPr>
          <w:rFonts w:cs="Times New Roman"/>
          <w:sz w:val="24"/>
          <w:szCs w:val="24"/>
        </w:rPr>
      </w:pPr>
      <w:r w:rsidRPr="00B04385">
        <w:rPr>
          <w:rFonts w:cs="Times New Roman"/>
          <w:sz w:val="24"/>
          <w:szCs w:val="24"/>
        </w:rPr>
        <w:t xml:space="preserve">Нормативный срок </w:t>
      </w:r>
      <w:proofErr w:type="gramStart"/>
      <w:r w:rsidRPr="00B04385">
        <w:rPr>
          <w:rFonts w:cs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B04385">
        <w:rPr>
          <w:rFonts w:cs="Times New Roman"/>
          <w:sz w:val="24"/>
          <w:szCs w:val="24"/>
        </w:rPr>
        <w:t xml:space="preserve">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образования, увеличивается на 52 недели (1 год) из расчета: </w:t>
      </w:r>
    </w:p>
    <w:p w:rsidR="00B04385" w:rsidRPr="00B04385" w:rsidRDefault="00B04385" w:rsidP="00B04385">
      <w:pPr>
        <w:ind w:firstLine="709"/>
        <w:jc w:val="both"/>
        <w:rPr>
          <w:rFonts w:cs="Times New Roman"/>
          <w:sz w:val="24"/>
          <w:szCs w:val="24"/>
        </w:rPr>
      </w:pPr>
      <w:r w:rsidRPr="00B04385">
        <w:rPr>
          <w:rFonts w:cs="Times New Roman"/>
          <w:sz w:val="24"/>
          <w:szCs w:val="24"/>
        </w:rPr>
        <w:t xml:space="preserve">• теоретическое обучение (при обязательной учебной нагрузке 36 часов в неделю) 39 </w:t>
      </w:r>
      <w:proofErr w:type="spellStart"/>
      <w:r w:rsidRPr="00B04385">
        <w:rPr>
          <w:rFonts w:cs="Times New Roman"/>
          <w:sz w:val="24"/>
          <w:szCs w:val="24"/>
        </w:rPr>
        <w:t>нед</w:t>
      </w:r>
      <w:proofErr w:type="spellEnd"/>
      <w:r w:rsidRPr="00B04385">
        <w:rPr>
          <w:rFonts w:cs="Times New Roman"/>
          <w:sz w:val="24"/>
          <w:szCs w:val="24"/>
        </w:rPr>
        <w:t>.</w:t>
      </w:r>
    </w:p>
    <w:p w:rsidR="00B04385" w:rsidRPr="00B04385" w:rsidRDefault="00B04385" w:rsidP="00B04385">
      <w:pPr>
        <w:ind w:firstLine="709"/>
        <w:jc w:val="both"/>
        <w:rPr>
          <w:rFonts w:cs="Times New Roman"/>
          <w:sz w:val="24"/>
          <w:szCs w:val="24"/>
        </w:rPr>
      </w:pPr>
      <w:r w:rsidRPr="00B04385">
        <w:rPr>
          <w:rFonts w:cs="Times New Roman"/>
          <w:sz w:val="24"/>
          <w:szCs w:val="24"/>
        </w:rPr>
        <w:t xml:space="preserve"> • промежуточная аттестация 2 </w:t>
      </w:r>
      <w:proofErr w:type="spellStart"/>
      <w:r w:rsidRPr="00B04385">
        <w:rPr>
          <w:rFonts w:cs="Times New Roman"/>
          <w:sz w:val="24"/>
          <w:szCs w:val="24"/>
        </w:rPr>
        <w:t>нед</w:t>
      </w:r>
      <w:proofErr w:type="spellEnd"/>
      <w:r w:rsidRPr="00B04385">
        <w:rPr>
          <w:rFonts w:cs="Times New Roman"/>
          <w:sz w:val="24"/>
          <w:szCs w:val="24"/>
        </w:rPr>
        <w:t>.</w:t>
      </w:r>
    </w:p>
    <w:p w:rsidR="00B04385" w:rsidRDefault="00B04385" w:rsidP="00B04385">
      <w:pPr>
        <w:ind w:firstLine="709"/>
        <w:jc w:val="both"/>
        <w:rPr>
          <w:rFonts w:cs="Times New Roman"/>
          <w:sz w:val="24"/>
          <w:szCs w:val="24"/>
        </w:rPr>
      </w:pPr>
      <w:r w:rsidRPr="00B04385">
        <w:rPr>
          <w:rFonts w:cs="Times New Roman"/>
          <w:sz w:val="24"/>
          <w:szCs w:val="24"/>
        </w:rPr>
        <w:t xml:space="preserve"> • каникулярное время 11 </w:t>
      </w:r>
      <w:proofErr w:type="spellStart"/>
      <w:r w:rsidRPr="00B04385">
        <w:rPr>
          <w:rFonts w:cs="Times New Roman"/>
          <w:sz w:val="24"/>
          <w:szCs w:val="24"/>
        </w:rPr>
        <w:t>нед</w:t>
      </w:r>
      <w:proofErr w:type="spellEnd"/>
      <w:r w:rsidRPr="00B04385">
        <w:rPr>
          <w:rFonts w:cs="Times New Roman"/>
          <w:sz w:val="24"/>
          <w:szCs w:val="24"/>
        </w:rPr>
        <w:t xml:space="preserve">. </w:t>
      </w:r>
    </w:p>
    <w:p w:rsidR="00B04385" w:rsidRPr="00B04385" w:rsidRDefault="00B04385" w:rsidP="00B04385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438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Общеобразовательный цикл программы подготовки специалистов среднего звена  СПО сформирован в соответствии </w:t>
      </w:r>
      <w:r w:rsidRPr="00B04385">
        <w:rPr>
          <w:rFonts w:cs="Times New Roman"/>
          <w:sz w:val="24"/>
          <w:szCs w:val="24"/>
        </w:rPr>
        <w:t xml:space="preserve">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</w:t>
      </w:r>
      <w:r w:rsidRPr="00B04385">
        <w:rPr>
          <w:rFonts w:eastAsia="Times New Roman" w:cs="Times New Roman"/>
          <w:bCs/>
          <w:color w:val="000000"/>
          <w:sz w:val="24"/>
          <w:szCs w:val="24"/>
          <w:lang w:eastAsia="ru-RU"/>
        </w:rPr>
        <w:t>(Письмо Министерства образования и науки Российской Федерации от 17 марта 2015 г. № 06-259)</w:t>
      </w:r>
      <w:proofErr w:type="gramEnd"/>
    </w:p>
    <w:p w:rsidR="00C91E9B" w:rsidRPr="00C91E9B" w:rsidRDefault="00C91E9B" w:rsidP="00C91E9B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ab/>
        <w:t xml:space="preserve">Профиль среднего (полного) общего образования по специальности 21.02.15 «Открытые горные работы» - </w:t>
      </w:r>
      <w:r w:rsidRPr="00C91E9B">
        <w:rPr>
          <w:rFonts w:eastAsia="Times New Roman" w:cs="Times New Roman"/>
          <w:b/>
          <w:sz w:val="24"/>
          <w:szCs w:val="24"/>
          <w:lang w:eastAsia="ru-RU"/>
        </w:rPr>
        <w:t>технический</w:t>
      </w:r>
      <w:r w:rsidRPr="00C91E9B">
        <w:rPr>
          <w:rFonts w:eastAsia="Times New Roman" w:cs="Times New Roman"/>
          <w:sz w:val="24"/>
          <w:szCs w:val="24"/>
          <w:lang w:eastAsia="ru-RU"/>
        </w:rPr>
        <w:t>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В учебном плане на первом курсе предусмотрено изучение дисциплин </w:t>
      </w:r>
      <w:r w:rsidRPr="00B04385">
        <w:rPr>
          <w:rFonts w:eastAsia="Times New Roman" w:cs="Times New Roman"/>
          <w:sz w:val="24"/>
          <w:szCs w:val="24"/>
          <w:lang w:eastAsia="ru-RU"/>
        </w:rPr>
        <w:t>общеобразовательного цикла</w:t>
      </w:r>
      <w:r w:rsidR="00B04385">
        <w:rPr>
          <w:rFonts w:eastAsia="Times New Roman" w:cs="Times New Roman"/>
          <w:sz w:val="24"/>
          <w:szCs w:val="24"/>
          <w:lang w:eastAsia="ru-RU"/>
        </w:rPr>
        <w:t>.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04385" w:rsidRPr="00FD727A">
        <w:rPr>
          <w:rFonts w:cs="Times New Roman"/>
          <w:sz w:val="24"/>
          <w:szCs w:val="24"/>
        </w:rPr>
        <w:t xml:space="preserve">Оценка </w:t>
      </w:r>
      <w:proofErr w:type="gramStart"/>
      <w:r w:rsidR="00B04385" w:rsidRPr="00FD727A">
        <w:rPr>
          <w:rFonts w:cs="Times New Roman"/>
          <w:sz w:val="24"/>
          <w:szCs w:val="24"/>
        </w:rPr>
        <w:t>качества освоения программ учебных дисциплин общеобразовательного цикла основной профессиональной образовательной программы</w:t>
      </w:r>
      <w:proofErr w:type="gramEnd"/>
      <w:r w:rsidR="00B04385" w:rsidRPr="00FD727A">
        <w:rPr>
          <w:rFonts w:cs="Times New Roman"/>
          <w:sz w:val="24"/>
          <w:szCs w:val="24"/>
        </w:rPr>
        <w:t xml:space="preserve"> СПО с получением среднего (полного) общего образования осуществляется в процессе текущего контроля и промежуточной аттестации. Текущий контроль проводится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 Экзамены проводятся по русскому языку, математике и одной из профильных дисциплин общеобразовательного цикла, физике, которая выбирается в соответствии с профилем. </w:t>
      </w:r>
      <w:proofErr w:type="gramStart"/>
      <w:r w:rsidR="00B04385" w:rsidRPr="00FD727A">
        <w:rPr>
          <w:rFonts w:cs="Times New Roman"/>
          <w:sz w:val="24"/>
          <w:szCs w:val="24"/>
        </w:rPr>
        <w:t>По русскому языку и математике – в письменной форме, по профильной дисциплине – в устной.</w:t>
      </w:r>
      <w:proofErr w:type="gramEnd"/>
      <w:r w:rsidR="00B04385" w:rsidRPr="00FD727A">
        <w:rPr>
          <w:rFonts w:cs="Times New Roman"/>
          <w:sz w:val="24"/>
          <w:szCs w:val="24"/>
        </w:rPr>
        <w:t xml:space="preserve"> По дисциплине «Физическая культура» в составе общеобразовательного цикла рекомендуемая форма промежуточной аттестации в каждом семестре – зачет, а в последнем семестре – дифференцированный зачет.</w:t>
      </w:r>
    </w:p>
    <w:p w:rsidR="00C91E9B" w:rsidRPr="00C91E9B" w:rsidRDefault="00C91E9B" w:rsidP="00C91E9B">
      <w:pPr>
        <w:spacing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 xml:space="preserve">1.4. Формирование вариативной части </w:t>
      </w:r>
      <w:r w:rsidR="00B04385">
        <w:rPr>
          <w:rFonts w:eastAsia="Times New Roman" w:cs="Times New Roman"/>
          <w:b/>
          <w:sz w:val="24"/>
          <w:szCs w:val="24"/>
          <w:lang w:eastAsia="ru-RU"/>
        </w:rPr>
        <w:t>ППССЗ</w:t>
      </w:r>
    </w:p>
    <w:p w:rsidR="00C91E9B" w:rsidRPr="00C91E9B" w:rsidRDefault="00C91E9B" w:rsidP="00C91E9B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lastRenderedPageBreak/>
        <w:t>Время, отведенное на вариативную часть (900 часов) использовано:</w:t>
      </w:r>
    </w:p>
    <w:p w:rsidR="00C91E9B" w:rsidRPr="00C91E9B" w:rsidRDefault="00C91E9B" w:rsidP="00C91E9B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>на введение дисциплин и увеличение объема дисциплин цикла ОП.00 (</w:t>
      </w:r>
      <w:r w:rsidR="003D4E9F">
        <w:rPr>
          <w:rFonts w:eastAsia="Times New Roman" w:cs="Times New Roman"/>
          <w:b/>
          <w:sz w:val="24"/>
          <w:szCs w:val="24"/>
          <w:lang w:eastAsia="ru-RU"/>
        </w:rPr>
        <w:t>5</w:t>
      </w:r>
      <w:r w:rsidR="003A4152">
        <w:rPr>
          <w:rFonts w:eastAsia="Times New Roman" w:cs="Times New Roman"/>
          <w:b/>
          <w:sz w:val="24"/>
          <w:szCs w:val="24"/>
          <w:lang w:eastAsia="ru-RU"/>
        </w:rPr>
        <w:t>90</w:t>
      </w:r>
      <w:r w:rsidRPr="00C91E9B">
        <w:rPr>
          <w:rFonts w:eastAsia="Times New Roman" w:cs="Times New Roman"/>
          <w:b/>
          <w:sz w:val="24"/>
          <w:szCs w:val="24"/>
          <w:lang w:eastAsia="ru-RU"/>
        </w:rPr>
        <w:t xml:space="preserve"> час</w:t>
      </w:r>
      <w:r w:rsidR="003A4152">
        <w:rPr>
          <w:rFonts w:eastAsia="Times New Roman" w:cs="Times New Roman"/>
          <w:b/>
          <w:sz w:val="24"/>
          <w:szCs w:val="24"/>
          <w:lang w:eastAsia="ru-RU"/>
        </w:rPr>
        <w:t>ов</w:t>
      </w:r>
      <w:proofErr w:type="gramStart"/>
      <w:r w:rsidR="003A4152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C91E9B">
        <w:rPr>
          <w:rFonts w:eastAsia="Times New Roman" w:cs="Times New Roman"/>
          <w:b/>
          <w:sz w:val="24"/>
          <w:szCs w:val="24"/>
          <w:lang w:eastAsia="ru-RU"/>
        </w:rPr>
        <w:t>и</w:t>
      </w:r>
      <w:proofErr w:type="gramEnd"/>
      <w:r w:rsidRPr="00C91E9B">
        <w:rPr>
          <w:rFonts w:eastAsia="Times New Roman" w:cs="Times New Roman"/>
          <w:b/>
          <w:sz w:val="24"/>
          <w:szCs w:val="24"/>
          <w:lang w:eastAsia="ru-RU"/>
        </w:rPr>
        <w:t>з них:</w:t>
      </w:r>
    </w:p>
    <w:p w:rsidR="00C91E9B" w:rsidRDefault="00C91E9B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8B4662">
        <w:rPr>
          <w:rFonts w:eastAsia="Times New Roman" w:cs="Times New Roman"/>
          <w:sz w:val="24"/>
          <w:szCs w:val="24"/>
          <w:lang w:eastAsia="ru-RU"/>
        </w:rPr>
        <w:t>адаптация выпускника на рынке труда- 40 часов;</w:t>
      </w:r>
    </w:p>
    <w:p w:rsidR="008B4662" w:rsidRDefault="008B4662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введение в профессию-22 часа;</w:t>
      </w:r>
    </w:p>
    <w:p w:rsidR="008B4662" w:rsidRDefault="008B4662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оформление технической документации- 64 часа;</w:t>
      </w:r>
    </w:p>
    <w:p w:rsidR="008B4662" w:rsidRDefault="008B4662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система автоматизированного проектирования «Компас»- 56 часов;</w:t>
      </w:r>
    </w:p>
    <w:p w:rsidR="008B4662" w:rsidRDefault="008B4662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гидромеханика- 32 часа;</w:t>
      </w:r>
    </w:p>
    <w:p w:rsidR="008B4662" w:rsidRDefault="008B4662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термодинамика – 32 часа;</w:t>
      </w:r>
    </w:p>
    <w:p w:rsidR="008B4662" w:rsidRDefault="008B4662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автоматизация производства – 56 часов.</w:t>
      </w:r>
    </w:p>
    <w:p w:rsidR="00C91E9B" w:rsidRDefault="00C91E9B" w:rsidP="00C91E9B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>на углубленное изучение профессиональных модулей  (3</w:t>
      </w:r>
      <w:r w:rsidR="003A4152">
        <w:rPr>
          <w:rFonts w:eastAsia="Times New Roman" w:cs="Times New Roman"/>
          <w:b/>
          <w:sz w:val="24"/>
          <w:szCs w:val="24"/>
          <w:lang w:eastAsia="ru-RU"/>
        </w:rPr>
        <w:t>10</w:t>
      </w:r>
      <w:r w:rsidRPr="00C91E9B">
        <w:rPr>
          <w:rFonts w:eastAsia="Times New Roman" w:cs="Times New Roman"/>
          <w:b/>
          <w:sz w:val="24"/>
          <w:szCs w:val="24"/>
          <w:lang w:eastAsia="ru-RU"/>
        </w:rPr>
        <w:t xml:space="preserve"> часов</w:t>
      </w:r>
      <w:proofErr w:type="gramStart"/>
      <w:r w:rsidRPr="00C91E9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A4152">
        <w:rPr>
          <w:rFonts w:eastAsia="Times New Roman" w:cs="Times New Roman"/>
          <w:b/>
          <w:sz w:val="24"/>
          <w:szCs w:val="24"/>
          <w:lang w:eastAsia="ru-RU"/>
        </w:rPr>
        <w:t>)</w:t>
      </w:r>
      <w:proofErr w:type="gramEnd"/>
    </w:p>
    <w:p w:rsidR="00B04385" w:rsidRPr="00B04385" w:rsidRDefault="00B04385" w:rsidP="00B04385">
      <w:pPr>
        <w:jc w:val="both"/>
        <w:rPr>
          <w:rFonts w:cs="Times New Roman"/>
          <w:sz w:val="24"/>
          <w:szCs w:val="24"/>
        </w:rPr>
      </w:pPr>
      <w:r w:rsidRPr="00B04385">
        <w:rPr>
          <w:rFonts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1"/>
        <w:gridCol w:w="2043"/>
        <w:gridCol w:w="2033"/>
        <w:gridCol w:w="2414"/>
      </w:tblGrid>
      <w:tr w:rsidR="00B04385" w:rsidRPr="00B04385" w:rsidTr="00B04385">
        <w:tc>
          <w:tcPr>
            <w:tcW w:w="3081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2043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033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414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B04385" w:rsidRPr="00B04385" w:rsidTr="00B04385">
        <w:tc>
          <w:tcPr>
            <w:tcW w:w="3081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043" w:type="dxa"/>
          </w:tcPr>
          <w:p w:rsidR="00B04385" w:rsidRPr="00B04385" w:rsidRDefault="00B04385" w:rsidP="0095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3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3" w:type="dxa"/>
          </w:tcPr>
          <w:p w:rsidR="00B04385" w:rsidRPr="00B04385" w:rsidRDefault="00B04385" w:rsidP="0095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3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4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385" w:rsidRPr="00B04385" w:rsidTr="00B04385">
        <w:tc>
          <w:tcPr>
            <w:tcW w:w="3081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043" w:type="dxa"/>
          </w:tcPr>
          <w:p w:rsidR="00B04385" w:rsidRPr="00B04385" w:rsidRDefault="00953337" w:rsidP="0095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33" w:type="dxa"/>
          </w:tcPr>
          <w:p w:rsidR="00B04385" w:rsidRPr="00B04385" w:rsidRDefault="00953337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4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385" w:rsidRPr="00B04385" w:rsidTr="00B04385">
        <w:tc>
          <w:tcPr>
            <w:tcW w:w="3081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043" w:type="dxa"/>
          </w:tcPr>
          <w:p w:rsidR="00B04385" w:rsidRPr="00B04385" w:rsidRDefault="00953337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033" w:type="dxa"/>
          </w:tcPr>
          <w:p w:rsidR="00B04385" w:rsidRPr="00B04385" w:rsidRDefault="00953337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2414" w:type="dxa"/>
          </w:tcPr>
          <w:p w:rsidR="00B04385" w:rsidRPr="00B04385" w:rsidRDefault="00953337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B04385" w:rsidRPr="00B04385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введение новых дисциплин)</w:t>
            </w:r>
          </w:p>
        </w:tc>
      </w:tr>
      <w:tr w:rsidR="00B04385" w:rsidRPr="00B04385" w:rsidTr="00B04385">
        <w:tc>
          <w:tcPr>
            <w:tcW w:w="3081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43" w:type="dxa"/>
          </w:tcPr>
          <w:p w:rsidR="00B04385" w:rsidRPr="00B04385" w:rsidRDefault="00953337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2033" w:type="dxa"/>
          </w:tcPr>
          <w:p w:rsidR="00B04385" w:rsidRPr="00B04385" w:rsidRDefault="00953337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2414" w:type="dxa"/>
          </w:tcPr>
          <w:p w:rsidR="00B04385" w:rsidRPr="00B04385" w:rsidRDefault="00953337" w:rsidP="0095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04385" w:rsidRPr="00B0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3337" w:rsidRPr="00953337" w:rsidRDefault="00953337" w:rsidP="00953337">
      <w:pPr>
        <w:jc w:val="both"/>
        <w:rPr>
          <w:rFonts w:cs="Times New Roman"/>
          <w:b/>
          <w:sz w:val="24"/>
          <w:szCs w:val="24"/>
        </w:rPr>
      </w:pPr>
      <w:r w:rsidRPr="00953337">
        <w:rPr>
          <w:rFonts w:cs="Times New Roman"/>
          <w:b/>
          <w:sz w:val="24"/>
          <w:szCs w:val="24"/>
        </w:rPr>
        <w:t>1.</w:t>
      </w:r>
      <w:r>
        <w:rPr>
          <w:rFonts w:cs="Times New Roman"/>
          <w:b/>
          <w:sz w:val="24"/>
          <w:szCs w:val="24"/>
        </w:rPr>
        <w:t>5</w:t>
      </w:r>
      <w:r w:rsidRPr="00953337">
        <w:rPr>
          <w:rFonts w:cs="Times New Roman"/>
          <w:b/>
          <w:sz w:val="24"/>
          <w:szCs w:val="24"/>
        </w:rPr>
        <w:t xml:space="preserve">.Порядок аттестации </w:t>
      </w:r>
      <w:proofErr w:type="gramStart"/>
      <w:r w:rsidRPr="00953337">
        <w:rPr>
          <w:rFonts w:cs="Times New Roman"/>
          <w:b/>
          <w:sz w:val="24"/>
          <w:szCs w:val="24"/>
        </w:rPr>
        <w:t>обучающихся</w:t>
      </w:r>
      <w:proofErr w:type="gramEnd"/>
    </w:p>
    <w:p w:rsidR="00953337" w:rsidRDefault="00953337" w:rsidP="00953337">
      <w:pPr>
        <w:ind w:firstLine="709"/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 xml:space="preserve"> Оценка качества освоения основной профессиональной образовательной программы требованиям соответствующей ППССЗ (текущая и промежуточная аттестация)</w:t>
      </w:r>
      <w:r>
        <w:rPr>
          <w:rFonts w:cs="Times New Roman"/>
          <w:sz w:val="24"/>
          <w:szCs w:val="24"/>
        </w:rPr>
        <w:t>:</w:t>
      </w:r>
      <w:r w:rsidRPr="00953337">
        <w:rPr>
          <w:rFonts w:cs="Times New Roman"/>
          <w:sz w:val="24"/>
          <w:szCs w:val="24"/>
        </w:rPr>
        <w:t xml:space="preserve">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953337">
        <w:rPr>
          <w:rFonts w:cs="Times New Roman"/>
          <w:sz w:val="24"/>
          <w:szCs w:val="24"/>
        </w:rPr>
        <w:t>дств дл</w:t>
      </w:r>
      <w:proofErr w:type="gramEnd"/>
      <w:r w:rsidRPr="00953337">
        <w:rPr>
          <w:rFonts w:cs="Times New Roman"/>
          <w:sz w:val="24"/>
          <w:szCs w:val="24"/>
        </w:rPr>
        <w:t xml:space="preserve">я промежуточной аттестации разрабатываются и утверждаются образовательным учреждением самостоятельно, а для государственной итоговой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- экзамен по отдельной дисциплине;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lastRenderedPageBreak/>
        <w:t>- комплексный экзамен по двум или нескольким дисциплинам;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- экзамен по МДК;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- экзамен (квалификационный) по профессиональному модулю.</w:t>
      </w:r>
    </w:p>
    <w:p w:rsidR="00953337" w:rsidRDefault="00953337" w:rsidP="00953337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953337">
        <w:rPr>
          <w:rFonts w:cs="Times New Roman"/>
          <w:sz w:val="24"/>
          <w:szCs w:val="24"/>
        </w:rPr>
        <w:t xml:space="preserve">Текущий контроль планируется проводить по изученным дидактическим единицам знаний, группе дидактических единиц знаний, имеющих </w:t>
      </w:r>
      <w:proofErr w:type="spellStart"/>
      <w:r w:rsidRPr="00953337">
        <w:rPr>
          <w:rFonts w:cs="Times New Roman"/>
          <w:sz w:val="24"/>
          <w:szCs w:val="24"/>
        </w:rPr>
        <w:t>междидактические</w:t>
      </w:r>
      <w:proofErr w:type="spellEnd"/>
      <w:r w:rsidRPr="00953337">
        <w:rPr>
          <w:rFonts w:cs="Times New Roman"/>
          <w:sz w:val="24"/>
          <w:szCs w:val="24"/>
        </w:rPr>
        <w:t xml:space="preserve"> связи, по изученным темам дисциплин и МДК, в форме опросов, контрольных работ (письменных, устных, тестовых и т.п.), отчетов по результатам самостоятельной работы, с применением других активных и интерактивных форм, за счет времени обязательной учебной нагрузки.</w:t>
      </w:r>
      <w:proofErr w:type="gramEnd"/>
      <w:r w:rsidRPr="00953337">
        <w:rPr>
          <w:rFonts w:cs="Times New Roman"/>
          <w:sz w:val="24"/>
          <w:szCs w:val="24"/>
        </w:rPr>
        <w:t xml:space="preserve"> По выполненным лабораторным и практическим работам − в форме формализованного наблюдения и оценки результатов выполнения работ, оценки отчетов по ним. Промежуточная аттестация планируется не более 1 недели в семестр для оценки уровня освоения дисциплин и оценки компетенций обучающихся.</w:t>
      </w:r>
    </w:p>
    <w:p w:rsidR="00953337" w:rsidRPr="00953337" w:rsidRDefault="00953337" w:rsidP="00953337">
      <w:pPr>
        <w:ind w:firstLine="709"/>
        <w:jc w:val="both"/>
        <w:rPr>
          <w:rFonts w:cs="Times New Roman"/>
          <w:b/>
          <w:sz w:val="24"/>
          <w:szCs w:val="24"/>
        </w:rPr>
      </w:pPr>
      <w:r w:rsidRPr="00953337">
        <w:rPr>
          <w:rFonts w:cs="Times New Roman"/>
          <w:b/>
          <w:sz w:val="24"/>
          <w:szCs w:val="24"/>
        </w:rPr>
        <w:t>1.6 Государственная итоговая аттестация</w:t>
      </w:r>
    </w:p>
    <w:p w:rsidR="00953337" w:rsidRPr="00953337" w:rsidRDefault="00953337" w:rsidP="00953337">
      <w:pPr>
        <w:ind w:firstLine="709"/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Государственная итоговая аттестация проводится с целью установления соответствия уровня и качества подготовки выпускников требованиям ФГОС и работодателей и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 N 968 с изменениями и дополнениями от 31.01.2014 г.).</w:t>
      </w:r>
    </w:p>
    <w:p w:rsidR="00953337" w:rsidRPr="00953337" w:rsidRDefault="00953337" w:rsidP="00953337">
      <w:pPr>
        <w:ind w:firstLine="709"/>
        <w:jc w:val="both"/>
        <w:rPr>
          <w:rFonts w:cs="Times New Roman"/>
          <w:color w:val="FF0000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ППССЗ. Для подготовки выпускной квалификационной работы студенту назначается руководитель и, при необходимости, консультанты. 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 Необходимым условием допуска к государственной итоговой аттестации является освоение обучающимся всех профессиональных модулей,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953337" w:rsidRPr="00953337" w:rsidRDefault="00953337" w:rsidP="00953337">
      <w:pPr>
        <w:ind w:firstLine="709"/>
        <w:jc w:val="both"/>
        <w:rPr>
          <w:rFonts w:cs="Times New Roman"/>
          <w:color w:val="FF0000"/>
          <w:sz w:val="24"/>
          <w:szCs w:val="24"/>
        </w:rPr>
      </w:pPr>
    </w:p>
    <w:p w:rsidR="00B04385" w:rsidRPr="00C91E9B" w:rsidRDefault="00B04385" w:rsidP="00C91E9B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B04385" w:rsidRPr="00C91E9B" w:rsidSect="00822FF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65D0DA"/>
    <w:multiLevelType w:val="hybridMultilevel"/>
    <w:tmpl w:val="23518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6352F"/>
    <w:multiLevelType w:val="hybridMultilevel"/>
    <w:tmpl w:val="2F940F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12A48EE"/>
    <w:multiLevelType w:val="multilevel"/>
    <w:tmpl w:val="A0EAC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A41734"/>
    <w:multiLevelType w:val="hybridMultilevel"/>
    <w:tmpl w:val="BE625E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E01F184"/>
    <w:multiLevelType w:val="hybridMultilevel"/>
    <w:tmpl w:val="DBA48C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9A7DEC1"/>
    <w:multiLevelType w:val="hybridMultilevel"/>
    <w:tmpl w:val="4711E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BED039D"/>
    <w:multiLevelType w:val="hybridMultilevel"/>
    <w:tmpl w:val="F0A443E8"/>
    <w:lvl w:ilvl="0" w:tplc="6B1CA7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E4"/>
    <w:rsid w:val="000274A4"/>
    <w:rsid w:val="00050430"/>
    <w:rsid w:val="00082021"/>
    <w:rsid w:val="000A7923"/>
    <w:rsid w:val="000D082A"/>
    <w:rsid w:val="000E26C2"/>
    <w:rsid w:val="00137AE4"/>
    <w:rsid w:val="00161A88"/>
    <w:rsid w:val="00165FDC"/>
    <w:rsid w:val="00231C97"/>
    <w:rsid w:val="0028181B"/>
    <w:rsid w:val="00304DB5"/>
    <w:rsid w:val="003A4152"/>
    <w:rsid w:val="003B03D0"/>
    <w:rsid w:val="003B4B39"/>
    <w:rsid w:val="003D4E9F"/>
    <w:rsid w:val="003D7C82"/>
    <w:rsid w:val="004A144D"/>
    <w:rsid w:val="00500091"/>
    <w:rsid w:val="0050206C"/>
    <w:rsid w:val="00507A68"/>
    <w:rsid w:val="005731B7"/>
    <w:rsid w:val="005A4EEC"/>
    <w:rsid w:val="005C128E"/>
    <w:rsid w:val="00604458"/>
    <w:rsid w:val="00610449"/>
    <w:rsid w:val="006961CE"/>
    <w:rsid w:val="006E7965"/>
    <w:rsid w:val="00740E64"/>
    <w:rsid w:val="00743B52"/>
    <w:rsid w:val="00785FBD"/>
    <w:rsid w:val="007A2FEB"/>
    <w:rsid w:val="00822FFD"/>
    <w:rsid w:val="00834A1E"/>
    <w:rsid w:val="00861F14"/>
    <w:rsid w:val="0089042A"/>
    <w:rsid w:val="008B4662"/>
    <w:rsid w:val="009204D4"/>
    <w:rsid w:val="0092484C"/>
    <w:rsid w:val="00953337"/>
    <w:rsid w:val="00A509C5"/>
    <w:rsid w:val="00A852A8"/>
    <w:rsid w:val="00AB267C"/>
    <w:rsid w:val="00B04385"/>
    <w:rsid w:val="00B44BB1"/>
    <w:rsid w:val="00B8201A"/>
    <w:rsid w:val="00B835B2"/>
    <w:rsid w:val="00C062EA"/>
    <w:rsid w:val="00C312D9"/>
    <w:rsid w:val="00C84E3B"/>
    <w:rsid w:val="00C91E9B"/>
    <w:rsid w:val="00D15032"/>
    <w:rsid w:val="00D27E56"/>
    <w:rsid w:val="00D63CF2"/>
    <w:rsid w:val="00D80E27"/>
    <w:rsid w:val="00DA66FF"/>
    <w:rsid w:val="00DE20D3"/>
    <w:rsid w:val="00DE716F"/>
    <w:rsid w:val="00E07DE2"/>
    <w:rsid w:val="00E260F9"/>
    <w:rsid w:val="00E834BC"/>
    <w:rsid w:val="00E92D68"/>
    <w:rsid w:val="00EB06B1"/>
    <w:rsid w:val="00EB6040"/>
    <w:rsid w:val="00EB6DE6"/>
    <w:rsid w:val="00EF0573"/>
    <w:rsid w:val="00F011D7"/>
    <w:rsid w:val="00F016F7"/>
    <w:rsid w:val="00F176C6"/>
    <w:rsid w:val="00F352B4"/>
    <w:rsid w:val="00FD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2FFD"/>
  </w:style>
  <w:style w:type="numbering" w:customStyle="1" w:styleId="11">
    <w:name w:val="Нет списка11"/>
    <w:next w:val="a2"/>
    <w:uiPriority w:val="99"/>
    <w:semiHidden/>
    <w:unhideWhenUsed/>
    <w:rsid w:val="00822FFD"/>
  </w:style>
  <w:style w:type="character" w:styleId="a3">
    <w:name w:val="Hyperlink"/>
    <w:basedOn w:val="a0"/>
    <w:uiPriority w:val="99"/>
    <w:semiHidden/>
    <w:unhideWhenUsed/>
    <w:rsid w:val="00822F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FFD"/>
    <w:rPr>
      <w:color w:val="800080"/>
      <w:u w:val="single"/>
    </w:rPr>
  </w:style>
  <w:style w:type="paragraph" w:customStyle="1" w:styleId="font0">
    <w:name w:val="font0"/>
    <w:basedOn w:val="a"/>
    <w:rsid w:val="00822FFD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822FFD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xl66">
    <w:name w:val="xl6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2F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22FFD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22FFD"/>
    <w:pPr>
      <w:shd w:val="clear" w:color="000000" w:fill="FFFFCC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22FFD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22FFD"/>
    <w:pPr>
      <w:shd w:val="clear" w:color="000000" w:fill="F2DCDB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22F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22FFD"/>
    <w:pPr>
      <w:shd w:val="clear" w:color="000000" w:fill="EBF1DE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22FF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22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22FFD"/>
    <w:pPr>
      <w:shd w:val="clear" w:color="000000" w:fill="F2DCDB"/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822FFD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210">
    <w:name w:val="xl21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22F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822FF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2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F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B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0438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2FFD"/>
  </w:style>
  <w:style w:type="numbering" w:customStyle="1" w:styleId="11">
    <w:name w:val="Нет списка11"/>
    <w:next w:val="a2"/>
    <w:uiPriority w:val="99"/>
    <w:semiHidden/>
    <w:unhideWhenUsed/>
    <w:rsid w:val="00822FFD"/>
  </w:style>
  <w:style w:type="character" w:styleId="a3">
    <w:name w:val="Hyperlink"/>
    <w:basedOn w:val="a0"/>
    <w:uiPriority w:val="99"/>
    <w:semiHidden/>
    <w:unhideWhenUsed/>
    <w:rsid w:val="00822F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FFD"/>
    <w:rPr>
      <w:color w:val="800080"/>
      <w:u w:val="single"/>
    </w:rPr>
  </w:style>
  <w:style w:type="paragraph" w:customStyle="1" w:styleId="font0">
    <w:name w:val="font0"/>
    <w:basedOn w:val="a"/>
    <w:rsid w:val="00822FFD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822FFD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xl66">
    <w:name w:val="xl6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2F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22FFD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22FFD"/>
    <w:pPr>
      <w:shd w:val="clear" w:color="000000" w:fill="FFFFCC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22FFD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22FFD"/>
    <w:pPr>
      <w:shd w:val="clear" w:color="000000" w:fill="F2DCDB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22F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22FFD"/>
    <w:pPr>
      <w:shd w:val="clear" w:color="000000" w:fill="EBF1DE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22FF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22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22FFD"/>
    <w:pPr>
      <w:shd w:val="clear" w:color="000000" w:fill="F2DCDB"/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822FFD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210">
    <w:name w:val="xl21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22F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822FF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2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F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B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0438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9D26-3543-4155-9BA7-E299925D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2018-04-05T01:29:00Z</dcterms:created>
  <dcterms:modified xsi:type="dcterms:W3CDTF">2019-02-25T00:12:00Z</dcterms:modified>
</cp:coreProperties>
</file>