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9DA">
    <v:background id="_x0000_s1025" o:bwmode="white" fillcolor="#ddd9da">
      <v:fill r:id="rId3" o:title="Фон А4" type="tile"/>
    </v:background>
  </w:background>
  <w:body>
    <w:p w:rsidR="00FB532D" w:rsidRPr="00E06190" w:rsidRDefault="00FB532D" w:rsidP="00FB53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0619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Досудебный (внесудебный) порядок обжалования решений и действий (бездействия) Организации, работников Организации (её приемной комиссии):</w:t>
      </w:r>
    </w:p>
    <w:p w:rsidR="00FB532D" w:rsidRPr="00E06190" w:rsidRDefault="00FB532D" w:rsidP="00FB532D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Организацией, работниками Организации (далее – жалоба). 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Заявитель может обратиться с жалобой, в том числе в следующих случаях: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нарушения срока регистрации Заявления о предоставлении государственной услуги;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нарушения срока предоставления государственной услуги;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и края для предоставления государственной услуги;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отказа в предоставлении государственной услуги, если основания отказа не предусмотрены законодательством Российской Федерации и края;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требования с заявителя при предоставлении государственной услуги платы, не предусмотренной законодательством Российской Федерации и края;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Организации или их работников, работников приемной комиссии Организации,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9) приостановления предоставления государственной услуги, если основания приостановления не предусмотрены законодательством Российской Федерации и края;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B532D">
        <w:rPr>
          <w:color w:val="000000" w:themeColor="text1"/>
          <w:sz w:val="24"/>
          <w:szCs w:val="24"/>
        </w:rPr>
        <w:t xml:space="preserve"> </w:t>
      </w: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должна содержать: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Организации, указание на работника Организации, решения и действия (бездействие) которых обжалуются;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сведения об обжалуемых решениях и действиях (бездействии) Организации, работника Организации; 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FB532D" w:rsidRPr="00FB532D" w:rsidRDefault="00FB532D" w:rsidP="00FB532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7DB" w:rsidRPr="00E06190" w:rsidRDefault="00FB532D" w:rsidP="00E0619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2D">
        <w:rPr>
          <w:rFonts w:ascii="Times New Roman" w:hAnsi="Times New Roman" w:cs="Times New Roman"/>
          <w:color w:val="000000" w:themeColor="text1"/>
          <w:sz w:val="24"/>
          <w:szCs w:val="24"/>
        </w:rPr>
        <w:t>- Жалоба подается в письменной форме на бумажном носителе, в том числе на личном приеме заявителя, по почте либо в электронной форме. В электронной форме жалоба может быть подана заявителем посредством: официального сайта Организации и ЕПГУ.</w:t>
      </w:r>
      <w:bookmarkStart w:id="0" w:name="_GoBack"/>
      <w:bookmarkEnd w:id="0"/>
    </w:p>
    <w:sectPr w:rsidR="001157DB" w:rsidRPr="00E06190" w:rsidSect="00FB532D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0E7F2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09"/>
    <w:rsid w:val="001157DB"/>
    <w:rsid w:val="003F333F"/>
    <w:rsid w:val="006E6440"/>
    <w:rsid w:val="007C3B9C"/>
    <w:rsid w:val="007C6E09"/>
    <w:rsid w:val="00B16E7F"/>
    <w:rsid w:val="00C055A8"/>
    <w:rsid w:val="00DD5980"/>
    <w:rsid w:val="00E06190"/>
    <w:rsid w:val="00F04F85"/>
    <w:rsid w:val="00F71B5E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EB5A"/>
  <w15:docId w15:val="{59DB0948-399B-4B4D-BD5A-F47301E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40"/>
    <w:rPr>
      <w:color w:val="0000FF" w:themeColor="hyperlink"/>
      <w:u w:val="single"/>
    </w:rPr>
  </w:style>
  <w:style w:type="paragraph" w:styleId="a4">
    <w:name w:val="No Spacing"/>
    <w:uiPriority w:val="1"/>
    <w:qFormat/>
    <w:rsid w:val="00FB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2017-05-28T23:31:00Z</dcterms:created>
  <dcterms:modified xsi:type="dcterms:W3CDTF">2022-08-01T01:32:00Z</dcterms:modified>
</cp:coreProperties>
</file>